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00F694" w14:textId="1A6633E2"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C829BD">
        <w:rPr>
          <w:rFonts w:ascii="Arial" w:eastAsia="SimSun" w:hAnsi="Arial" w:cs="Times New Roman"/>
          <w:b/>
          <w:sz w:val="24"/>
          <w:szCs w:val="20"/>
        </w:rPr>
        <w:t>1</w:t>
      </w:r>
      <w:r w:rsidR="00245B8A">
        <w:rPr>
          <w:rFonts w:ascii="Arial" w:eastAsia="SimSun" w:hAnsi="Arial" w:cs="Times New Roman"/>
          <w:b/>
          <w:sz w:val="24"/>
          <w:szCs w:val="20"/>
        </w:rPr>
        <w:t>1</w:t>
      </w:r>
      <w:r w:rsidR="00F11BCE">
        <w:rPr>
          <w:rFonts w:ascii="Arial" w:eastAsia="SimSun" w:hAnsi="Arial" w:cs="Times New Roman"/>
          <w:b/>
          <w:sz w:val="24"/>
          <w:szCs w:val="20"/>
        </w:rPr>
        <w:t>2</w:t>
      </w:r>
      <w:r w:rsidR="00175A90">
        <w:rPr>
          <w:rFonts w:ascii="Arial" w:eastAsia="SimSun" w:hAnsi="Arial" w:cs="Times New Roman"/>
          <w:b/>
          <w:sz w:val="24"/>
          <w:szCs w:val="20"/>
        </w:rPr>
        <w:t>bis</w:t>
      </w:r>
      <w:r w:rsidRPr="008C39F7">
        <w:rPr>
          <w:rFonts w:ascii="Arial" w:eastAsia="SimSun" w:hAnsi="Arial" w:cs="Times New Roman"/>
          <w:b/>
          <w:bCs/>
          <w:sz w:val="24"/>
          <w:szCs w:val="20"/>
        </w:rPr>
        <w:tab/>
      </w:r>
      <w:r w:rsidR="002B1DF7" w:rsidRPr="002B1DF7">
        <w:rPr>
          <w:rFonts w:ascii="Arial" w:eastAsia="SimSun" w:hAnsi="Arial" w:cs="Times New Roman"/>
          <w:b/>
          <w:bCs/>
          <w:sz w:val="24"/>
          <w:szCs w:val="20"/>
          <w:lang w:eastAsia="ja-JP"/>
        </w:rPr>
        <w:t>R4-</w:t>
      </w:r>
      <w:r w:rsidR="00297B06" w:rsidRPr="00297B06">
        <w:rPr>
          <w:rFonts w:ascii="Arial" w:eastAsia="SimSun" w:hAnsi="Arial" w:cs="Times New Roman"/>
          <w:b/>
          <w:bCs/>
          <w:sz w:val="24"/>
          <w:szCs w:val="20"/>
          <w:lang w:eastAsia="ja-JP"/>
        </w:rPr>
        <w:t>2416442</w:t>
      </w:r>
    </w:p>
    <w:p w14:paraId="5C005FFC" w14:textId="47C3D38A" w:rsidR="00841BCD" w:rsidRPr="002B69F3" w:rsidRDefault="00EC4FC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Hefei</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China</w:t>
      </w:r>
      <w:r w:rsidR="00D05E88">
        <w:rPr>
          <w:rFonts w:ascii="Arial" w:eastAsia="SimSun" w:hAnsi="Arial" w:cs="Times New Roman"/>
          <w:b/>
          <w:sz w:val="24"/>
          <w:szCs w:val="20"/>
        </w:rPr>
        <w:t xml:space="preserve">, </w:t>
      </w:r>
      <w:r>
        <w:rPr>
          <w:rFonts w:ascii="Arial" w:eastAsia="SimSun" w:hAnsi="Arial" w:cs="Times New Roman"/>
          <w:b/>
          <w:sz w:val="24"/>
          <w:szCs w:val="20"/>
        </w:rPr>
        <w:t>October</w:t>
      </w:r>
      <w:r w:rsidR="002B69F3" w:rsidRPr="002B69F3">
        <w:rPr>
          <w:rFonts w:ascii="Arial" w:eastAsia="SimSun" w:hAnsi="Arial" w:cs="Times New Roman"/>
          <w:b/>
          <w:sz w:val="24"/>
          <w:szCs w:val="20"/>
        </w:rPr>
        <w:t xml:space="preserve"> </w:t>
      </w:r>
      <w:r w:rsidR="00F11BCE">
        <w:rPr>
          <w:rFonts w:ascii="Arial" w:eastAsia="SimSun" w:hAnsi="Arial" w:cs="Times New Roman"/>
          <w:b/>
          <w:sz w:val="24"/>
          <w:szCs w:val="20"/>
        </w:rPr>
        <w:t>1</w:t>
      </w:r>
      <w:r>
        <w:rPr>
          <w:rFonts w:ascii="Arial" w:eastAsia="SimSun" w:hAnsi="Arial" w:cs="Times New Roman"/>
          <w:b/>
          <w:sz w:val="24"/>
          <w:szCs w:val="20"/>
        </w:rPr>
        <w:t>4</w:t>
      </w:r>
      <w:r w:rsidR="002B69F3" w:rsidRPr="002B69F3">
        <w:rPr>
          <w:rFonts w:ascii="Arial" w:eastAsia="SimSun" w:hAnsi="Arial" w:cs="Times New Roman"/>
          <w:b/>
          <w:sz w:val="24"/>
          <w:szCs w:val="20"/>
        </w:rPr>
        <w:t xml:space="preserve"> – </w:t>
      </w:r>
      <w:r>
        <w:rPr>
          <w:rFonts w:ascii="Arial" w:eastAsia="SimSun" w:hAnsi="Arial" w:cs="Times New Roman"/>
          <w:b/>
          <w:sz w:val="24"/>
          <w:szCs w:val="20"/>
        </w:rPr>
        <w:t>18</w:t>
      </w:r>
      <w:r w:rsidR="002B69F3" w:rsidRPr="002B69F3">
        <w:rPr>
          <w:rFonts w:ascii="Arial" w:eastAsia="SimSun" w:hAnsi="Arial" w:cs="Times New Roman"/>
          <w:b/>
          <w:sz w:val="24"/>
          <w:szCs w:val="20"/>
        </w:rPr>
        <w:t>, 202</w:t>
      </w:r>
      <w:r w:rsidR="00245B8A">
        <w:rPr>
          <w:rFonts w:ascii="Arial" w:eastAsia="SimSun" w:hAnsi="Arial" w:cs="Times New Roman"/>
          <w:b/>
          <w:sz w:val="24"/>
          <w:szCs w:val="20"/>
        </w:rPr>
        <w:t>4</w:t>
      </w:r>
    </w:p>
    <w:bookmarkEnd w:id="0"/>
    <w:bookmarkEnd w:id="1"/>
    <w:p w14:paraId="156F26A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2BBCC5" w14:textId="6F036AC5"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7CF5D06B" w14:textId="062EBC18"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bookmarkStart w:id="3" w:name="_Hlk146679136"/>
      <w:r w:rsidR="00984FEA">
        <w:rPr>
          <w:rFonts w:ascii="Arial" w:eastAsia="Calibri" w:hAnsi="Arial" w:cs="Arial"/>
          <w:b/>
          <w:bCs/>
          <w:sz w:val="24"/>
        </w:rPr>
        <w:t xml:space="preserve">NR </w:t>
      </w:r>
      <w:r w:rsidR="00F11BCE">
        <w:rPr>
          <w:rFonts w:ascii="Arial" w:eastAsia="Calibri" w:hAnsi="Arial" w:cs="Arial"/>
          <w:b/>
          <w:bCs/>
          <w:sz w:val="24"/>
        </w:rPr>
        <w:t xml:space="preserve">Demodulation </w:t>
      </w:r>
      <w:r w:rsidR="00984FEA">
        <w:rPr>
          <w:rFonts w:ascii="Arial" w:eastAsia="Calibri" w:hAnsi="Arial" w:cs="Arial"/>
          <w:b/>
          <w:bCs/>
          <w:sz w:val="24"/>
        </w:rPr>
        <w:t>Performance Phase 5</w:t>
      </w:r>
      <w:r w:rsidR="00F11BCE">
        <w:rPr>
          <w:rFonts w:ascii="Arial" w:eastAsia="Calibri" w:hAnsi="Arial" w:cs="Arial"/>
          <w:b/>
          <w:bCs/>
          <w:sz w:val="24"/>
        </w:rPr>
        <w:t xml:space="preserve">: </w:t>
      </w:r>
      <w:bookmarkEnd w:id="3"/>
      <w:r w:rsidR="00622669" w:rsidRPr="00622669">
        <w:rPr>
          <w:rFonts w:ascii="Arial" w:eastAsia="Calibri" w:hAnsi="Arial" w:cs="Arial"/>
          <w:b/>
          <w:bCs/>
          <w:sz w:val="24"/>
        </w:rPr>
        <w:t>BS demodulation performance requirements for MMSE-IRC</w:t>
      </w:r>
    </w:p>
    <w:p w14:paraId="7D498690" w14:textId="478A884B"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EC4FCE">
        <w:rPr>
          <w:rFonts w:ascii="Arial" w:eastAsia="MS Mincho" w:hAnsi="Arial" w:cs="Arial"/>
          <w:b/>
          <w:bCs/>
          <w:sz w:val="24"/>
          <w:szCs w:val="20"/>
        </w:rPr>
        <w:t>6</w:t>
      </w:r>
      <w:r w:rsidR="008E513C">
        <w:rPr>
          <w:rFonts w:ascii="Arial" w:eastAsia="MS Mincho" w:hAnsi="Arial" w:cs="Arial"/>
          <w:b/>
          <w:bCs/>
          <w:sz w:val="24"/>
          <w:szCs w:val="20"/>
        </w:rPr>
        <w:t>.</w:t>
      </w:r>
      <w:r w:rsidR="004A357D">
        <w:rPr>
          <w:rFonts w:ascii="Arial" w:eastAsia="MS Mincho" w:hAnsi="Arial" w:cs="Arial"/>
          <w:b/>
          <w:bCs/>
          <w:sz w:val="24"/>
          <w:szCs w:val="20"/>
        </w:rPr>
        <w:t>16</w:t>
      </w:r>
      <w:r w:rsidR="008E513C">
        <w:rPr>
          <w:rFonts w:ascii="Arial" w:eastAsia="MS Mincho" w:hAnsi="Arial" w:cs="Arial"/>
          <w:b/>
          <w:bCs/>
          <w:sz w:val="24"/>
          <w:szCs w:val="20"/>
        </w:rPr>
        <w:t>.</w:t>
      </w:r>
      <w:r w:rsidR="004A357D">
        <w:rPr>
          <w:rFonts w:ascii="Arial" w:eastAsia="MS Mincho" w:hAnsi="Arial" w:cs="Arial"/>
          <w:b/>
          <w:bCs/>
          <w:sz w:val="24"/>
          <w:szCs w:val="20"/>
        </w:rPr>
        <w:t>3</w:t>
      </w:r>
    </w:p>
    <w:p w14:paraId="08BC3F8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8DD98E0" w14:textId="77777777" w:rsidR="00E323E9" w:rsidRPr="008C39F7" w:rsidRDefault="00E323E9" w:rsidP="00841BCD">
      <w:pPr>
        <w:tabs>
          <w:tab w:val="left" w:pos="1985"/>
        </w:tabs>
        <w:rPr>
          <w:rFonts w:ascii="Arial" w:eastAsia="Calibri" w:hAnsi="Arial" w:cs="Arial"/>
          <w:b/>
          <w:bCs/>
          <w:sz w:val="24"/>
        </w:rPr>
      </w:pPr>
    </w:p>
    <w:p w14:paraId="283E8EC3" w14:textId="77777777" w:rsidR="00841BCD" w:rsidRDefault="00841BCD" w:rsidP="00A37002">
      <w:pPr>
        <w:pStyle w:val="RAN4H1"/>
      </w:pPr>
      <w:bookmarkStart w:id="4" w:name="_Toc116995841"/>
      <w:r w:rsidRPr="008C39F7">
        <w:t>Intro</w:t>
      </w:r>
      <w:r w:rsidRPr="008C39F7">
        <w:rPr>
          <w:rStyle w:val="RAN4H1Char"/>
          <w:lang w:val="en-US"/>
        </w:rPr>
        <w:t>ductio</w:t>
      </w:r>
      <w:r w:rsidRPr="008C39F7">
        <w:t>n</w:t>
      </w:r>
      <w:bookmarkEnd w:id="4"/>
    </w:p>
    <w:p w14:paraId="52DF4EB3" w14:textId="508C6E7E" w:rsidR="00DE49B8" w:rsidRDefault="00EC4FCE" w:rsidP="00DE49B8">
      <w:r>
        <w:t xml:space="preserve">RAN4#112 was the first meeting to discuss </w:t>
      </w:r>
      <w:r w:rsidR="00D608A9">
        <w:t xml:space="preserve">Rel-19 </w:t>
      </w:r>
      <w:r w:rsidR="00E650C8" w:rsidRPr="00E650C8">
        <w:t>NR demodulation performance Phase 5</w:t>
      </w:r>
      <w:r w:rsidR="00E650C8">
        <w:t>.</w:t>
      </w:r>
      <w:r w:rsidR="00984FEA">
        <w:t xml:space="preserve"> </w:t>
      </w:r>
      <w:r>
        <w:t xml:space="preserve">The way forward (WF) from the discussion </w:t>
      </w:r>
      <w:r w:rsidR="00AA01B1">
        <w:t>i</w:t>
      </w:r>
      <w:r>
        <w:t xml:space="preserve">s documented in </w:t>
      </w:r>
      <w:r w:rsidR="005B14F3">
        <w:fldChar w:fldCharType="begin"/>
      </w:r>
      <w:r w:rsidR="005B14F3">
        <w:instrText xml:space="preserve"> REF _Ref177572888 \r \h </w:instrText>
      </w:r>
      <w:r w:rsidR="005B14F3">
        <w:fldChar w:fldCharType="separate"/>
      </w:r>
      <w:r w:rsidR="00724B5B">
        <w:t>[1]</w:t>
      </w:r>
      <w:r w:rsidR="005B14F3">
        <w:fldChar w:fldCharType="end"/>
      </w:r>
      <w:r w:rsidR="005B14F3">
        <w:t xml:space="preserve">. </w:t>
      </w:r>
      <w:r w:rsidR="00960E9A">
        <w:t>In particular, t</w:t>
      </w:r>
      <w:r w:rsidR="008C211E">
        <w:t xml:space="preserve">he discussion on </w:t>
      </w:r>
      <w:r w:rsidR="00A411B3">
        <w:t xml:space="preserve">BS </w:t>
      </w:r>
      <w:r w:rsidR="002040A8">
        <w:t>d</w:t>
      </w:r>
      <w:r w:rsidR="00A411B3">
        <w:t xml:space="preserve">emodulation </w:t>
      </w:r>
      <w:r w:rsidR="002040A8">
        <w:t>p</w:t>
      </w:r>
      <w:r w:rsidR="00A411B3">
        <w:t>erformance</w:t>
      </w:r>
      <w:r w:rsidR="004A5E44">
        <w:t xml:space="preserve"> </w:t>
      </w:r>
      <w:r w:rsidR="002040A8">
        <w:t>r</w:t>
      </w:r>
      <w:r w:rsidR="004A5E44" w:rsidRPr="004A5E44">
        <w:t>equirements</w:t>
      </w:r>
      <w:r w:rsidR="008C211E">
        <w:t xml:space="preserve"> has led to</w:t>
      </w:r>
      <w:r w:rsidR="00A411B3">
        <w:t xml:space="preserve"> f</w:t>
      </w:r>
      <w:r>
        <w:t xml:space="preserve">ew agreements </w:t>
      </w:r>
      <w:r w:rsidR="009627A5">
        <w:t>as</w:t>
      </w:r>
      <w:r w:rsidR="00B35688">
        <w:t xml:space="preserve"> </w:t>
      </w:r>
      <w:r w:rsidR="00A33859">
        <w:t>captured</w:t>
      </w:r>
      <w:r w:rsidR="00B35688">
        <w:t xml:space="preserve"> </w:t>
      </w:r>
      <w:r w:rsidR="00EC06BE">
        <w:t xml:space="preserve">in </w:t>
      </w:r>
      <w:r w:rsidR="005168B8">
        <w:fldChar w:fldCharType="begin"/>
      </w:r>
      <w:r w:rsidR="005168B8">
        <w:instrText xml:space="preserve"> REF _Ref177572888 \r \h </w:instrText>
      </w:r>
      <w:r w:rsidR="005168B8">
        <w:fldChar w:fldCharType="separate"/>
      </w:r>
      <w:r w:rsidR="00724B5B">
        <w:t>[1]</w:t>
      </w:r>
      <w:r w:rsidR="005168B8">
        <w:fldChar w:fldCharType="end"/>
      </w:r>
      <w:r w:rsidR="00B62D54">
        <w:t xml:space="preserve"> </w:t>
      </w:r>
      <w:r w:rsidR="00EC06BE">
        <w:t xml:space="preserve">and </w:t>
      </w:r>
      <w:r w:rsidR="005B14F3">
        <w:t>summarized below:</w:t>
      </w:r>
    </w:p>
    <w:tbl>
      <w:tblPr>
        <w:tblStyle w:val="TableGrid"/>
        <w:tblW w:w="0" w:type="auto"/>
        <w:tblLook w:val="04A0" w:firstRow="1" w:lastRow="0" w:firstColumn="1" w:lastColumn="0" w:noHBand="0" w:noVBand="1"/>
      </w:tblPr>
      <w:tblGrid>
        <w:gridCol w:w="9617"/>
      </w:tblGrid>
      <w:tr w:rsidR="00DB3652" w14:paraId="3E8386DC" w14:textId="77777777" w:rsidTr="00DB3652">
        <w:tc>
          <w:tcPr>
            <w:tcW w:w="9617" w:type="dxa"/>
          </w:tcPr>
          <w:p w14:paraId="63F48232" w14:textId="77777777" w:rsidR="008B0BD8" w:rsidRDefault="008B0BD8" w:rsidP="008B0BD8">
            <w:pPr>
              <w:rPr>
                <w:b/>
                <w:u w:val="single"/>
              </w:rPr>
            </w:pPr>
            <w:r>
              <w:rPr>
                <w:b/>
                <w:u w:val="single"/>
              </w:rPr>
              <w:t xml:space="preserve">MMSE-IRC </w:t>
            </w:r>
            <w:r>
              <w:rPr>
                <w:rFonts w:eastAsia="DengXian"/>
                <w:b/>
                <w:u w:val="single"/>
                <w:lang w:eastAsia="zh-CN"/>
              </w:rPr>
              <w:t>Receiver assumption</w:t>
            </w:r>
          </w:p>
          <w:p w14:paraId="3633B37F" w14:textId="0A316BBA" w:rsidR="008B0BD8" w:rsidRDefault="008B0BD8" w:rsidP="008B0BD8">
            <w:pPr>
              <w:pStyle w:val="ListParagraph"/>
              <w:numPr>
                <w:ilvl w:val="0"/>
                <w:numId w:val="40"/>
              </w:numPr>
              <w:snapToGrid w:val="0"/>
              <w:spacing w:before="60" w:after="60" w:line="276" w:lineRule="auto"/>
              <w:ind w:left="284" w:hanging="284"/>
              <w:contextualSpacing w:val="0"/>
              <w:rPr>
                <w:rFonts w:eastAsia="SimSun"/>
                <w:lang w:eastAsia="zh-CN"/>
              </w:rPr>
            </w:pPr>
            <w:r>
              <w:rPr>
                <w:lang w:eastAsia="zh-CN"/>
              </w:rPr>
              <w:t>Reuse the same receiver model for MMSE-IRC in TR36.884</w:t>
            </w:r>
          </w:p>
          <w:p w14:paraId="59F06033" w14:textId="77777777" w:rsidR="008B0BD8" w:rsidRDefault="008B0BD8" w:rsidP="008B0BD8">
            <w:pPr>
              <w:snapToGrid w:val="0"/>
              <w:spacing w:before="60" w:after="60"/>
              <w:rPr>
                <w:rFonts w:asciiTheme="minorHAnsi" w:hAnsiTheme="minorHAnsi"/>
                <w:b/>
                <w:kern w:val="2"/>
                <w:u w:val="single"/>
                <w14:ligatures w14:val="standardContextual"/>
              </w:rPr>
            </w:pPr>
          </w:p>
          <w:p w14:paraId="75A77A50" w14:textId="77777777" w:rsidR="008B0BD8" w:rsidRDefault="008B0BD8" w:rsidP="008B0BD8">
            <w:pPr>
              <w:rPr>
                <w:b/>
                <w:u w:val="single"/>
              </w:rPr>
            </w:pPr>
            <w:r>
              <w:rPr>
                <w:b/>
                <w:u w:val="single"/>
              </w:rPr>
              <w:t>Baseline receiver assumption (for performance gain study only)</w:t>
            </w:r>
          </w:p>
          <w:p w14:paraId="350C3D95" w14:textId="77777777" w:rsidR="008B0BD8" w:rsidRDefault="008B0BD8" w:rsidP="008B0BD8">
            <w:pPr>
              <w:pStyle w:val="ListParagraph"/>
              <w:numPr>
                <w:ilvl w:val="0"/>
                <w:numId w:val="40"/>
              </w:numPr>
              <w:snapToGrid w:val="0"/>
              <w:spacing w:before="60" w:after="60" w:line="276" w:lineRule="auto"/>
              <w:ind w:left="284" w:hanging="284"/>
              <w:contextualSpacing w:val="0"/>
              <w:rPr>
                <w:rFonts w:eastAsia="SimSun"/>
                <w:lang w:eastAsia="zh-CN"/>
              </w:rPr>
            </w:pPr>
            <w:r>
              <w:rPr>
                <w:lang w:eastAsia="zh-CN"/>
              </w:rPr>
              <w:t>MMSE receiver as defined in TR36.884</w:t>
            </w:r>
            <w:r>
              <w:rPr>
                <w:rFonts w:eastAsia="SimSun"/>
                <w:lang w:eastAsia="zh-CN"/>
              </w:rPr>
              <w:t>:</w:t>
            </w:r>
          </w:p>
          <w:p w14:paraId="0A072458" w14:textId="77777777" w:rsidR="008B0BD8" w:rsidRDefault="008B0BD8" w:rsidP="008B0BD8">
            <w:pPr>
              <w:snapToGrid w:val="0"/>
              <w:spacing w:before="60" w:after="60"/>
              <w:rPr>
                <w:rFonts w:asciiTheme="minorHAnsi" w:hAnsiTheme="minorHAnsi"/>
                <w:b/>
                <w:kern w:val="2"/>
                <w:u w:val="single"/>
                <w14:ligatures w14:val="standardContextual"/>
              </w:rPr>
            </w:pPr>
          </w:p>
          <w:p w14:paraId="14CCF06B" w14:textId="77777777" w:rsidR="008B0BD8" w:rsidRDefault="008B0BD8" w:rsidP="008B0BD8">
            <w:pPr>
              <w:rPr>
                <w:b/>
                <w:u w:val="single"/>
              </w:rPr>
            </w:pPr>
            <w:r>
              <w:rPr>
                <w:b/>
                <w:u w:val="single"/>
              </w:rPr>
              <w:t>Signalling model</w:t>
            </w:r>
          </w:p>
          <w:p w14:paraId="152FF2CB" w14:textId="77777777" w:rsidR="008B0BD8" w:rsidRDefault="008B0BD8" w:rsidP="008B0BD8">
            <w:pPr>
              <w:pStyle w:val="ListParagraph"/>
              <w:numPr>
                <w:ilvl w:val="0"/>
                <w:numId w:val="40"/>
              </w:numPr>
              <w:snapToGrid w:val="0"/>
              <w:spacing w:before="60" w:after="60" w:line="276" w:lineRule="auto"/>
              <w:ind w:left="284" w:hanging="284"/>
              <w:contextualSpacing w:val="0"/>
              <w:rPr>
                <w:rFonts w:eastAsia="SimSun"/>
                <w:lang w:eastAsia="zh-CN"/>
              </w:rPr>
            </w:pPr>
            <w:r>
              <w:rPr>
                <w:lang w:eastAsia="zh-CN"/>
              </w:rPr>
              <w:t>Reuse the same signalling model in TR36.884 with agnostic to the waveform</w:t>
            </w:r>
          </w:p>
          <w:p w14:paraId="11B6F109" w14:textId="77777777" w:rsidR="008B0BD8" w:rsidRDefault="008B0BD8" w:rsidP="008B0BD8">
            <w:pPr>
              <w:rPr>
                <w:rFonts w:asciiTheme="minorHAnsi" w:hAnsiTheme="minorHAnsi"/>
                <w:kern w:val="2"/>
                <w:lang w:val="sv-SE" w:eastAsia="zh-CN"/>
                <w14:ligatures w14:val="standardContextual"/>
              </w:rPr>
            </w:pPr>
          </w:p>
          <w:p w14:paraId="0AE20F65" w14:textId="77777777" w:rsidR="008B0BD8" w:rsidRDefault="008B0BD8" w:rsidP="008B0BD8">
            <w:pPr>
              <w:rPr>
                <w:b/>
                <w:u w:val="single"/>
              </w:rPr>
            </w:pPr>
            <w:r>
              <w:rPr>
                <w:b/>
                <w:u w:val="single"/>
              </w:rPr>
              <w:t>Network type</w:t>
            </w:r>
          </w:p>
          <w:p w14:paraId="7F2EB931" w14:textId="6BFC9E7F" w:rsidR="00DB3652" w:rsidRDefault="008B0BD8" w:rsidP="005B14F3">
            <w:pPr>
              <w:pStyle w:val="ListParagraph"/>
              <w:numPr>
                <w:ilvl w:val="0"/>
                <w:numId w:val="40"/>
              </w:numPr>
              <w:snapToGrid w:val="0"/>
              <w:spacing w:before="60" w:after="60" w:line="276" w:lineRule="auto"/>
              <w:ind w:left="284" w:hanging="284"/>
              <w:contextualSpacing w:val="0"/>
            </w:pPr>
            <w:r>
              <w:rPr>
                <w:lang w:eastAsia="zh-CN"/>
              </w:rPr>
              <w:t>Only synchronous scenario</w:t>
            </w:r>
          </w:p>
        </w:tc>
      </w:tr>
    </w:tbl>
    <w:p w14:paraId="2336788D" w14:textId="77777777" w:rsidR="0033549D" w:rsidRDefault="0033549D" w:rsidP="005C23A4"/>
    <w:p w14:paraId="2D75F806" w14:textId="2B77E818" w:rsidR="008D2599" w:rsidRPr="008C39F7" w:rsidRDefault="00A411B3" w:rsidP="005C23A4">
      <w:r>
        <w:t xml:space="preserve">Apart from the agreements above, the WF </w:t>
      </w:r>
      <w:r>
        <w:fldChar w:fldCharType="begin"/>
      </w:r>
      <w:r>
        <w:instrText xml:space="preserve"> REF _Ref177572888 \r \h </w:instrText>
      </w:r>
      <w:r>
        <w:fldChar w:fldCharType="separate"/>
      </w:r>
      <w:r w:rsidR="00724B5B">
        <w:t>[1]</w:t>
      </w:r>
      <w:r>
        <w:fldChar w:fldCharType="end"/>
      </w:r>
      <w:r>
        <w:t xml:space="preserve"> also </w:t>
      </w:r>
      <w:r w:rsidR="00CC407B">
        <w:t>documented</w:t>
      </w:r>
      <w:r>
        <w:t xml:space="preserve"> </w:t>
      </w:r>
      <w:r w:rsidR="000508E4">
        <w:t>several</w:t>
      </w:r>
      <w:r>
        <w:t xml:space="preserve"> open issues</w:t>
      </w:r>
      <w:r w:rsidR="00E4178A">
        <w:t xml:space="preserve"> to be addressed in</w:t>
      </w:r>
      <w:r>
        <w:t xml:space="preserve"> RAN4#112bis meeting. In the following sections, we provide our views </w:t>
      </w:r>
      <w:r w:rsidR="000508E4">
        <w:t xml:space="preserve">on </w:t>
      </w:r>
      <w:r>
        <w:t>the remaining open issues.</w:t>
      </w:r>
      <w:r w:rsidR="00B97A62">
        <w:t xml:space="preserve"> </w:t>
      </w:r>
    </w:p>
    <w:p w14:paraId="7616097C" w14:textId="649D0EA4" w:rsidR="003B659E" w:rsidRPr="008C39F7" w:rsidRDefault="003B659E" w:rsidP="00AE56B1">
      <w:pPr>
        <w:pStyle w:val="RAN4H1"/>
      </w:pPr>
      <w:bookmarkStart w:id="5" w:name="_Toc116995842"/>
      <w:r w:rsidRPr="008C39F7">
        <w:t>Discussion</w:t>
      </w:r>
      <w:bookmarkEnd w:id="5"/>
    </w:p>
    <w:p w14:paraId="2ED4A61C" w14:textId="1CF11A1A" w:rsidR="002A7DFA" w:rsidRDefault="00A411B3" w:rsidP="000A551A">
      <w:pPr>
        <w:rPr>
          <w:rFonts w:eastAsiaTheme="minorEastAsia"/>
        </w:rPr>
      </w:pPr>
      <w:r>
        <w:rPr>
          <w:rFonts w:eastAsiaTheme="minorEastAsia"/>
        </w:rPr>
        <w:t xml:space="preserve">The WF </w:t>
      </w:r>
      <w:r>
        <w:rPr>
          <w:rFonts w:eastAsiaTheme="minorEastAsia"/>
        </w:rPr>
        <w:fldChar w:fldCharType="begin"/>
      </w:r>
      <w:r>
        <w:rPr>
          <w:rFonts w:eastAsiaTheme="minorEastAsia"/>
        </w:rPr>
        <w:instrText xml:space="preserve"> REF _Ref177572888 \r \h </w:instrText>
      </w:r>
      <w:r>
        <w:rPr>
          <w:rFonts w:eastAsiaTheme="minorEastAsia"/>
        </w:rPr>
      </w:r>
      <w:r>
        <w:rPr>
          <w:rFonts w:eastAsiaTheme="minorEastAsia"/>
        </w:rPr>
        <w:fldChar w:fldCharType="separate"/>
      </w:r>
      <w:r w:rsidR="00724B5B">
        <w:rPr>
          <w:rFonts w:eastAsiaTheme="minorEastAsia"/>
        </w:rPr>
        <w:t>[1]</w:t>
      </w:r>
      <w:r>
        <w:rPr>
          <w:rFonts w:eastAsiaTheme="minorEastAsia"/>
        </w:rPr>
        <w:fldChar w:fldCharType="end"/>
      </w:r>
      <w:r>
        <w:rPr>
          <w:rFonts w:eastAsiaTheme="minorEastAsia"/>
        </w:rPr>
        <w:t xml:space="preserve"> has classif</w:t>
      </w:r>
      <w:r w:rsidR="002A7DFA">
        <w:rPr>
          <w:rFonts w:eastAsiaTheme="minorEastAsia"/>
        </w:rPr>
        <w:t>ied</w:t>
      </w:r>
      <w:r>
        <w:rPr>
          <w:rFonts w:eastAsiaTheme="minorEastAsia"/>
        </w:rPr>
        <w:t xml:space="preserve"> the </w:t>
      </w:r>
      <w:r w:rsidR="00B57B92">
        <w:rPr>
          <w:rFonts w:eastAsiaTheme="minorEastAsia"/>
        </w:rPr>
        <w:t xml:space="preserve">remaining </w:t>
      </w:r>
      <w:r w:rsidR="00966325">
        <w:rPr>
          <w:rFonts w:eastAsiaTheme="minorEastAsia"/>
        </w:rPr>
        <w:t xml:space="preserve">open </w:t>
      </w:r>
      <w:r>
        <w:rPr>
          <w:rFonts w:eastAsiaTheme="minorEastAsia"/>
        </w:rPr>
        <w:t xml:space="preserve">issues into 3 subtopics, namely, </w:t>
      </w:r>
      <w:r w:rsidR="002A7DFA">
        <w:rPr>
          <w:rFonts w:eastAsiaTheme="minorEastAsia"/>
        </w:rPr>
        <w:t xml:space="preserve">General, </w:t>
      </w:r>
      <w:r w:rsidR="002A7DFA" w:rsidRPr="002A7DFA">
        <w:rPr>
          <w:rFonts w:eastAsiaTheme="minorEastAsia"/>
        </w:rPr>
        <w:t>Interference modelling</w:t>
      </w:r>
      <w:r w:rsidR="002A7DFA">
        <w:rPr>
          <w:rFonts w:eastAsiaTheme="minorEastAsia"/>
        </w:rPr>
        <w:t xml:space="preserve">, and </w:t>
      </w:r>
      <w:r w:rsidR="00966325">
        <w:rPr>
          <w:rFonts w:eastAsiaTheme="minorEastAsia"/>
        </w:rPr>
        <w:t>T</w:t>
      </w:r>
      <w:r w:rsidR="002A7DFA" w:rsidRPr="002A7DFA">
        <w:rPr>
          <w:rFonts w:eastAsiaTheme="minorEastAsia"/>
        </w:rPr>
        <w:t>est parameters and simulation</w:t>
      </w:r>
      <w:r w:rsidR="002A7DFA">
        <w:rPr>
          <w:rFonts w:eastAsiaTheme="minorEastAsia"/>
        </w:rPr>
        <w:t xml:space="preserve">. </w:t>
      </w:r>
      <w:r w:rsidR="0066463A">
        <w:rPr>
          <w:rFonts w:eastAsiaTheme="minorEastAsia"/>
        </w:rPr>
        <w:t xml:space="preserve">Our views on the remaining open issues are </w:t>
      </w:r>
      <w:r w:rsidR="00E64E4F">
        <w:rPr>
          <w:rFonts w:eastAsiaTheme="minorEastAsia"/>
        </w:rPr>
        <w:t>provided in each of the respective</w:t>
      </w:r>
      <w:r w:rsidR="00C632E6">
        <w:rPr>
          <w:rFonts w:eastAsiaTheme="minorEastAsia"/>
        </w:rPr>
        <w:t xml:space="preserve"> subsections</w:t>
      </w:r>
      <w:r w:rsidR="00D87AEF">
        <w:rPr>
          <w:rFonts w:eastAsiaTheme="minorEastAsia"/>
        </w:rPr>
        <w:t>.</w:t>
      </w:r>
    </w:p>
    <w:p w14:paraId="6D17865F" w14:textId="45776BFA" w:rsidR="002A7DFA" w:rsidRDefault="002A7DFA" w:rsidP="002A7DFA">
      <w:pPr>
        <w:pStyle w:val="RAN4H2"/>
        <w:rPr>
          <w:rFonts w:eastAsiaTheme="minorEastAsia"/>
        </w:rPr>
      </w:pPr>
      <w:r>
        <w:rPr>
          <w:rFonts w:eastAsiaTheme="minorEastAsia"/>
        </w:rPr>
        <w:t>General</w:t>
      </w:r>
    </w:p>
    <w:p w14:paraId="574C0136" w14:textId="6470E31F" w:rsidR="001F7B32" w:rsidRDefault="001F7B32" w:rsidP="000A551A">
      <w:pPr>
        <w:rPr>
          <w:rFonts w:eastAsiaTheme="minorEastAsia"/>
        </w:rPr>
      </w:pPr>
      <w:r>
        <w:rPr>
          <w:rFonts w:eastAsiaTheme="minorEastAsia"/>
        </w:rPr>
        <w:t xml:space="preserve">The </w:t>
      </w:r>
      <w:r w:rsidR="00CE651E">
        <w:rPr>
          <w:rFonts w:eastAsiaTheme="minorEastAsia"/>
        </w:rPr>
        <w:t xml:space="preserve">remaining </w:t>
      </w:r>
      <w:r>
        <w:rPr>
          <w:rFonts w:eastAsiaTheme="minorEastAsia"/>
        </w:rPr>
        <w:t xml:space="preserve">open </w:t>
      </w:r>
      <w:r w:rsidR="00CE651E">
        <w:rPr>
          <w:rFonts w:eastAsiaTheme="minorEastAsia"/>
        </w:rPr>
        <w:t>issue</w:t>
      </w:r>
      <w:r>
        <w:rPr>
          <w:rFonts w:eastAsiaTheme="minorEastAsia"/>
        </w:rPr>
        <w:t xml:space="preserve"> in </w:t>
      </w:r>
      <w:r w:rsidR="00AE3F36">
        <w:rPr>
          <w:rFonts w:eastAsiaTheme="minorEastAsia"/>
        </w:rPr>
        <w:t>this</w:t>
      </w:r>
      <w:r>
        <w:rPr>
          <w:rFonts w:eastAsiaTheme="minorEastAsia"/>
        </w:rPr>
        <w:t xml:space="preserve"> subtopic is</w:t>
      </w:r>
      <w:r w:rsidR="00A07978">
        <w:rPr>
          <w:rFonts w:eastAsiaTheme="minorEastAsia"/>
        </w:rPr>
        <w:t xml:space="preserve"> about the test scenarios</w:t>
      </w:r>
      <w:r>
        <w:rPr>
          <w:rFonts w:eastAsiaTheme="minorEastAsia"/>
        </w:rPr>
        <w:t>:</w:t>
      </w:r>
    </w:p>
    <w:tbl>
      <w:tblPr>
        <w:tblStyle w:val="TableGrid"/>
        <w:tblW w:w="0" w:type="auto"/>
        <w:tblLook w:val="04A0" w:firstRow="1" w:lastRow="0" w:firstColumn="1" w:lastColumn="0" w:noHBand="0" w:noVBand="1"/>
      </w:tblPr>
      <w:tblGrid>
        <w:gridCol w:w="9617"/>
      </w:tblGrid>
      <w:tr w:rsidR="001F7B32" w14:paraId="0A1350FF" w14:textId="77777777" w:rsidTr="001F7B32">
        <w:tc>
          <w:tcPr>
            <w:tcW w:w="9617" w:type="dxa"/>
          </w:tcPr>
          <w:p w14:paraId="3428787D" w14:textId="77777777" w:rsidR="001F7B32" w:rsidRDefault="001F7B32" w:rsidP="001F7B32">
            <w:pPr>
              <w:rPr>
                <w:b/>
                <w:u w:val="single"/>
              </w:rPr>
            </w:pPr>
            <w:r>
              <w:rPr>
                <w:b/>
                <w:u w:val="single"/>
              </w:rPr>
              <w:t>Test scenarios</w:t>
            </w:r>
          </w:p>
          <w:p w14:paraId="0FA31A4C" w14:textId="77777777" w:rsidR="001F7B32" w:rsidRDefault="001F7B32" w:rsidP="001F7B32">
            <w:pPr>
              <w:pStyle w:val="ListParagraph"/>
              <w:numPr>
                <w:ilvl w:val="0"/>
                <w:numId w:val="40"/>
              </w:numPr>
              <w:snapToGrid w:val="0"/>
              <w:spacing w:before="60" w:after="60" w:line="276" w:lineRule="auto"/>
              <w:ind w:left="284" w:hanging="284"/>
              <w:contextualSpacing w:val="0"/>
              <w:rPr>
                <w:rFonts w:eastAsia="SimSun"/>
                <w:lang w:eastAsia="zh-CN"/>
              </w:rPr>
            </w:pPr>
            <w:r>
              <w:rPr>
                <w:rFonts w:eastAsia="SimSun"/>
                <w:lang w:eastAsia="zh-CN"/>
              </w:rPr>
              <w:t>Proposals:</w:t>
            </w:r>
          </w:p>
          <w:p w14:paraId="7F3482A3" w14:textId="77777777" w:rsidR="001F7B32" w:rsidRDefault="001F7B32" w:rsidP="001F7B32">
            <w:pPr>
              <w:widowControl w:val="0"/>
              <w:numPr>
                <w:ilvl w:val="1"/>
                <w:numId w:val="41"/>
              </w:numPr>
              <w:tabs>
                <w:tab w:val="left" w:pos="484"/>
                <w:tab w:val="left" w:pos="709"/>
                <w:tab w:val="left" w:pos="1440"/>
                <w:tab w:val="left" w:pos="1701"/>
              </w:tabs>
              <w:snapToGrid w:val="0"/>
              <w:spacing w:before="60" w:after="60" w:line="276" w:lineRule="auto"/>
              <w:ind w:leftChars="213" w:left="709" w:hanging="283"/>
              <w:rPr>
                <w:lang w:eastAsia="zh-CN"/>
              </w:rPr>
            </w:pPr>
            <w:r>
              <w:rPr>
                <w:lang w:eastAsia="zh-CN"/>
              </w:rPr>
              <w:t xml:space="preserve">Proposal 1: Cover </w:t>
            </w:r>
            <w:proofErr w:type="spellStart"/>
            <w:r>
              <w:rPr>
                <w:lang w:eastAsia="zh-CN"/>
              </w:rPr>
              <w:t>HomNet</w:t>
            </w:r>
            <w:proofErr w:type="spellEnd"/>
            <w:r>
              <w:rPr>
                <w:lang w:eastAsia="zh-CN"/>
              </w:rPr>
              <w:t xml:space="preserve"> and HetNet scenarios, i.e., DIP set1 and set2</w:t>
            </w:r>
            <w:r>
              <w:rPr>
                <w:rFonts w:cs="Arial"/>
                <w:color w:val="000000"/>
              </w:rPr>
              <w:t xml:space="preserve"> in TS36.104</w:t>
            </w:r>
          </w:p>
          <w:p w14:paraId="1C84ADCA" w14:textId="77777777" w:rsidR="001F7B32" w:rsidRDefault="001F7B32" w:rsidP="001F7B32">
            <w:pPr>
              <w:widowControl w:val="0"/>
              <w:numPr>
                <w:ilvl w:val="1"/>
                <w:numId w:val="41"/>
              </w:numPr>
              <w:tabs>
                <w:tab w:val="left" w:pos="484"/>
                <w:tab w:val="left" w:pos="709"/>
                <w:tab w:val="left" w:pos="1440"/>
                <w:tab w:val="left" w:pos="1701"/>
              </w:tabs>
              <w:snapToGrid w:val="0"/>
              <w:spacing w:before="60" w:after="60" w:line="276" w:lineRule="auto"/>
              <w:ind w:leftChars="213" w:left="709" w:hanging="283"/>
              <w:rPr>
                <w:lang w:eastAsia="zh-CN"/>
              </w:rPr>
            </w:pPr>
            <w:r>
              <w:rPr>
                <w:lang w:eastAsia="zh-CN"/>
              </w:rPr>
              <w:t>Proposal 2: Consider the scenario with different TDD patterns between BS and discuss how to model the corresponding interference profile</w:t>
            </w:r>
          </w:p>
          <w:p w14:paraId="1523662C" w14:textId="77777777" w:rsidR="001F7B32" w:rsidRDefault="001F7B32" w:rsidP="000A551A">
            <w:pPr>
              <w:rPr>
                <w:rFonts w:eastAsiaTheme="minorEastAsia"/>
              </w:rPr>
            </w:pPr>
          </w:p>
        </w:tc>
      </w:tr>
    </w:tbl>
    <w:p w14:paraId="5A144C15" w14:textId="09CA88EE" w:rsidR="00A411B3" w:rsidRDefault="001F7B32" w:rsidP="000A551A">
      <w:pPr>
        <w:rPr>
          <w:rFonts w:eastAsiaTheme="minorEastAsia"/>
        </w:rPr>
      </w:pPr>
      <w:r>
        <w:rPr>
          <w:rFonts w:eastAsiaTheme="minorEastAsia"/>
        </w:rPr>
        <w:lastRenderedPageBreak/>
        <w:t xml:space="preserve">The objective of the performance part </w:t>
      </w:r>
      <w:r w:rsidR="001D1519">
        <w:rPr>
          <w:rFonts w:eastAsiaTheme="minorEastAsia"/>
        </w:rPr>
        <w:t xml:space="preserve">of BS MMSE-IRC </w:t>
      </w:r>
      <w:r w:rsidR="00DA3E8C">
        <w:rPr>
          <w:rFonts w:eastAsiaTheme="minorEastAsia"/>
        </w:rPr>
        <w:t>in</w:t>
      </w:r>
      <w:r>
        <w:rPr>
          <w:rFonts w:eastAsiaTheme="minorEastAsia"/>
        </w:rPr>
        <w:t xml:space="preserve"> </w:t>
      </w:r>
      <w:r w:rsidR="00F01C8D">
        <w:rPr>
          <w:rFonts w:eastAsiaTheme="minorEastAsia"/>
        </w:rPr>
        <w:t xml:space="preserve">the </w:t>
      </w:r>
      <w:r>
        <w:rPr>
          <w:rFonts w:eastAsiaTheme="minorEastAsia"/>
        </w:rPr>
        <w:t xml:space="preserve">Work Item </w:t>
      </w:r>
      <w:r w:rsidR="00DA3E8C">
        <w:rPr>
          <w:rFonts w:eastAsiaTheme="minorEastAsia"/>
        </w:rPr>
        <w:t>D</w:t>
      </w:r>
      <w:r w:rsidR="006C0318">
        <w:rPr>
          <w:rFonts w:eastAsiaTheme="minorEastAsia"/>
        </w:rPr>
        <w:t>escription</w:t>
      </w:r>
      <w:r w:rsidR="001D6F00">
        <w:rPr>
          <w:rFonts w:eastAsiaTheme="minorEastAsia"/>
        </w:rPr>
        <w:t>s</w:t>
      </w:r>
      <w:r w:rsidR="006C0318">
        <w:rPr>
          <w:rFonts w:eastAsiaTheme="minorEastAsia"/>
        </w:rPr>
        <w:t xml:space="preserve"> </w:t>
      </w:r>
      <w:r w:rsidR="00E67977">
        <w:rPr>
          <w:rFonts w:eastAsiaTheme="minorEastAsia"/>
        </w:rPr>
        <w:t xml:space="preserve">(WID) </w:t>
      </w:r>
      <w:r>
        <w:rPr>
          <w:rFonts w:eastAsiaTheme="minorEastAsia"/>
        </w:rPr>
        <w:fldChar w:fldCharType="begin"/>
      </w:r>
      <w:r>
        <w:rPr>
          <w:rFonts w:eastAsiaTheme="minorEastAsia"/>
        </w:rPr>
        <w:instrText xml:space="preserve"> REF _Ref177741772 \r \h </w:instrText>
      </w:r>
      <w:r>
        <w:rPr>
          <w:rFonts w:eastAsiaTheme="minorEastAsia"/>
        </w:rPr>
      </w:r>
      <w:r>
        <w:rPr>
          <w:rFonts w:eastAsiaTheme="minorEastAsia"/>
        </w:rPr>
        <w:fldChar w:fldCharType="separate"/>
      </w:r>
      <w:r w:rsidR="00724B5B">
        <w:rPr>
          <w:rFonts w:eastAsiaTheme="minorEastAsia"/>
        </w:rPr>
        <w:t>[2]</w:t>
      </w:r>
      <w:r>
        <w:rPr>
          <w:rFonts w:eastAsiaTheme="minorEastAsia"/>
        </w:rPr>
        <w:fldChar w:fldCharType="end"/>
      </w:r>
      <w:r w:rsidR="002A7DFA" w:rsidRPr="002A7DFA">
        <w:rPr>
          <w:rFonts w:eastAsiaTheme="minorEastAsia"/>
        </w:rPr>
        <w:t xml:space="preserve"> </w:t>
      </w:r>
      <w:r w:rsidR="005E44A7">
        <w:rPr>
          <w:rFonts w:eastAsiaTheme="minorEastAsia"/>
        </w:rPr>
        <w:t xml:space="preserve">is </w:t>
      </w:r>
      <w:r w:rsidR="006C0318">
        <w:rPr>
          <w:rFonts w:eastAsiaTheme="minorEastAsia"/>
        </w:rPr>
        <w:t xml:space="preserve">as </w:t>
      </w:r>
      <w:r w:rsidR="005E44A7">
        <w:rPr>
          <w:rFonts w:eastAsiaTheme="minorEastAsia"/>
        </w:rPr>
        <w:t xml:space="preserve">highlighted </w:t>
      </w:r>
      <w:r w:rsidR="006C0318">
        <w:rPr>
          <w:rFonts w:eastAsiaTheme="minorEastAsia"/>
        </w:rPr>
        <w:t>below:</w:t>
      </w:r>
    </w:p>
    <w:tbl>
      <w:tblPr>
        <w:tblStyle w:val="TableGrid"/>
        <w:tblW w:w="0" w:type="auto"/>
        <w:tblLook w:val="04A0" w:firstRow="1" w:lastRow="0" w:firstColumn="1" w:lastColumn="0" w:noHBand="0" w:noVBand="1"/>
      </w:tblPr>
      <w:tblGrid>
        <w:gridCol w:w="9617"/>
      </w:tblGrid>
      <w:tr w:rsidR="00A411B3" w14:paraId="0D269349" w14:textId="77777777" w:rsidTr="00744D9A">
        <w:tc>
          <w:tcPr>
            <w:tcW w:w="9617" w:type="dxa"/>
          </w:tcPr>
          <w:p w14:paraId="4B157399" w14:textId="77777777" w:rsidR="00A411B3" w:rsidRPr="00D35992" w:rsidRDefault="00A411B3" w:rsidP="00744D9A">
            <w:pPr>
              <w:rPr>
                <w:sz w:val="32"/>
                <w:szCs w:val="32"/>
                <w:lang w:val="en-GB" w:eastAsia="en-GB"/>
              </w:rPr>
            </w:pPr>
            <w:r w:rsidRPr="00D35992">
              <w:rPr>
                <w:sz w:val="32"/>
                <w:szCs w:val="32"/>
                <w:lang w:val="en-GB" w:eastAsia="en-GB"/>
              </w:rPr>
              <w:t>4.2</w:t>
            </w:r>
            <w:r w:rsidRPr="00D35992">
              <w:rPr>
                <w:sz w:val="32"/>
                <w:szCs w:val="32"/>
                <w:lang w:val="en-GB" w:eastAsia="en-GB"/>
              </w:rPr>
              <w:tab/>
              <w:t>Objective of Performance part WI</w:t>
            </w:r>
          </w:p>
          <w:p w14:paraId="11009B20" w14:textId="77777777" w:rsidR="00A411B3" w:rsidRPr="002801DD" w:rsidRDefault="00A411B3" w:rsidP="00A411B3">
            <w:pPr>
              <w:numPr>
                <w:ilvl w:val="0"/>
                <w:numId w:val="38"/>
              </w:numPr>
              <w:overflowPunct w:val="0"/>
              <w:autoSpaceDE w:val="0"/>
              <w:autoSpaceDN w:val="0"/>
              <w:adjustRightInd w:val="0"/>
              <w:snapToGrid w:val="0"/>
              <w:spacing w:after="120"/>
              <w:rPr>
                <w:rFonts w:eastAsia="DengXian" w:cs="Times New Roman"/>
                <w:szCs w:val="20"/>
                <w:lang w:val="en-GB" w:eastAsia="zh-CN"/>
              </w:rPr>
            </w:pPr>
            <w:r w:rsidRPr="002801DD">
              <w:rPr>
                <w:rFonts w:eastAsia="DengXian" w:cs="Times New Roman"/>
                <w:szCs w:val="20"/>
                <w:lang w:val="en-GB" w:eastAsia="zh-CN"/>
              </w:rPr>
              <w:t xml:space="preserve">Define the following UE performance </w:t>
            </w:r>
            <w:r w:rsidRPr="002801DD">
              <w:rPr>
                <w:rFonts w:eastAsia="DengXian" w:cs="Times New Roman"/>
                <w:szCs w:val="20"/>
                <w:lang w:eastAsia="zh-CN"/>
              </w:rPr>
              <w:t>requirements</w:t>
            </w:r>
            <w:r w:rsidRPr="002801DD">
              <w:rPr>
                <w:rFonts w:eastAsia="DengXian" w:cs="Times New Roman"/>
                <w:szCs w:val="20"/>
                <w:lang w:val="en-GB" w:eastAsia="zh-CN"/>
              </w:rPr>
              <w:t xml:space="preserve"> for 8Rx CPE/FWA/vehicle/industrial devices:</w:t>
            </w:r>
          </w:p>
          <w:p w14:paraId="5F4BD105" w14:textId="77777777" w:rsidR="00A411B3" w:rsidRPr="002801DD" w:rsidRDefault="00A411B3" w:rsidP="00A411B3">
            <w:pPr>
              <w:numPr>
                <w:ilvl w:val="1"/>
                <w:numId w:val="38"/>
              </w:numPr>
              <w:overflowPunct w:val="0"/>
              <w:autoSpaceDE w:val="0"/>
              <w:autoSpaceDN w:val="0"/>
              <w:adjustRightInd w:val="0"/>
              <w:snapToGrid w:val="0"/>
              <w:spacing w:after="120"/>
              <w:rPr>
                <w:rFonts w:eastAsia="DengXian" w:cs="Times New Roman"/>
                <w:szCs w:val="20"/>
                <w:lang w:val="en-GB" w:eastAsia="zh-CN"/>
              </w:rPr>
            </w:pPr>
            <w:r w:rsidRPr="002801DD">
              <w:rPr>
                <w:rFonts w:eastAsia="DengXian" w:cs="Times New Roman"/>
                <w:szCs w:val="20"/>
                <w:lang w:val="en-GB" w:eastAsia="zh-CN"/>
              </w:rPr>
              <w:t>PDSCH demodulation and CQI reporting requirements with inter-cell interference with MMSE-IRC receiver</w:t>
            </w:r>
          </w:p>
          <w:p w14:paraId="7A9EA812" w14:textId="77777777" w:rsidR="00A411B3" w:rsidRPr="002801DD" w:rsidRDefault="00A411B3" w:rsidP="00A411B3">
            <w:pPr>
              <w:numPr>
                <w:ilvl w:val="2"/>
                <w:numId w:val="38"/>
              </w:numPr>
              <w:overflowPunct w:val="0"/>
              <w:autoSpaceDE w:val="0"/>
              <w:autoSpaceDN w:val="0"/>
              <w:adjustRightInd w:val="0"/>
              <w:snapToGrid w:val="0"/>
              <w:spacing w:after="120"/>
              <w:rPr>
                <w:rFonts w:eastAsia="DengXian" w:cs="Times New Roman"/>
                <w:szCs w:val="20"/>
                <w:lang w:val="en-GB" w:eastAsia="zh-CN"/>
              </w:rPr>
            </w:pPr>
            <w:r w:rsidRPr="002801DD">
              <w:rPr>
                <w:rFonts w:eastAsia="DengXian" w:cs="Times New Roman"/>
                <w:szCs w:val="20"/>
                <w:lang w:val="en-GB" w:eastAsia="zh-CN"/>
              </w:rPr>
              <w:t>Reuse the Rel-17 interference model for 2/4Rx UE as a baseline</w:t>
            </w:r>
          </w:p>
          <w:p w14:paraId="33A2B306" w14:textId="77777777" w:rsidR="00A411B3" w:rsidRPr="002801DD" w:rsidRDefault="00A411B3" w:rsidP="00A411B3">
            <w:pPr>
              <w:numPr>
                <w:ilvl w:val="1"/>
                <w:numId w:val="38"/>
              </w:numPr>
              <w:overflowPunct w:val="0"/>
              <w:autoSpaceDE w:val="0"/>
              <w:autoSpaceDN w:val="0"/>
              <w:adjustRightInd w:val="0"/>
              <w:snapToGrid w:val="0"/>
              <w:spacing w:after="120"/>
              <w:rPr>
                <w:rFonts w:eastAsia="DengXian" w:cs="Times New Roman"/>
                <w:szCs w:val="20"/>
                <w:lang w:val="en-GB" w:eastAsia="zh-CN"/>
              </w:rPr>
            </w:pPr>
            <w:r w:rsidRPr="002801DD">
              <w:rPr>
                <w:rFonts w:eastAsia="DengXian" w:cs="Times New Roman"/>
                <w:szCs w:val="20"/>
                <w:lang w:val="en-GB" w:eastAsia="zh-CN"/>
              </w:rPr>
              <w:t>PDSCH demodulation requirements with intra-cell inter-user interference with MMSE-IRC receiver</w:t>
            </w:r>
          </w:p>
          <w:p w14:paraId="03BACA05" w14:textId="77777777" w:rsidR="00A411B3" w:rsidRPr="002801DD" w:rsidRDefault="00A411B3" w:rsidP="00A411B3">
            <w:pPr>
              <w:numPr>
                <w:ilvl w:val="2"/>
                <w:numId w:val="38"/>
              </w:numPr>
              <w:overflowPunct w:val="0"/>
              <w:autoSpaceDE w:val="0"/>
              <w:autoSpaceDN w:val="0"/>
              <w:adjustRightInd w:val="0"/>
              <w:snapToGrid w:val="0"/>
              <w:spacing w:after="120"/>
              <w:rPr>
                <w:rFonts w:eastAsia="DengXian" w:cs="Times New Roman"/>
                <w:szCs w:val="20"/>
                <w:lang w:val="en-GB" w:eastAsia="zh-CN"/>
              </w:rPr>
            </w:pPr>
            <w:r w:rsidRPr="002801DD">
              <w:rPr>
                <w:rFonts w:eastAsia="DengXian" w:cs="Times New Roman"/>
                <w:szCs w:val="20"/>
                <w:lang w:val="en-GB" w:eastAsia="zh-CN"/>
              </w:rPr>
              <w:t>Reuse the existing interference model for 2/4Rx UE as a baseline</w:t>
            </w:r>
          </w:p>
          <w:p w14:paraId="2FE4D751" w14:textId="77777777" w:rsidR="00A411B3" w:rsidRPr="002801DD" w:rsidRDefault="00A411B3" w:rsidP="00744D9A">
            <w:pPr>
              <w:overflowPunct w:val="0"/>
              <w:autoSpaceDE w:val="0"/>
              <w:autoSpaceDN w:val="0"/>
              <w:adjustRightInd w:val="0"/>
              <w:rPr>
                <w:rFonts w:eastAsia="DengXian" w:cs="Times New Roman"/>
                <w:szCs w:val="20"/>
                <w:lang w:val="en-GB" w:eastAsia="en-GB"/>
              </w:rPr>
            </w:pPr>
          </w:p>
          <w:p w14:paraId="79250C6C" w14:textId="77777777" w:rsidR="00A411B3" w:rsidRPr="00EC444D" w:rsidRDefault="00A411B3" w:rsidP="00A411B3">
            <w:pPr>
              <w:numPr>
                <w:ilvl w:val="0"/>
                <w:numId w:val="38"/>
              </w:numPr>
              <w:overflowPunct w:val="0"/>
              <w:autoSpaceDE w:val="0"/>
              <w:autoSpaceDN w:val="0"/>
              <w:adjustRightInd w:val="0"/>
              <w:snapToGrid w:val="0"/>
              <w:spacing w:after="120"/>
              <w:rPr>
                <w:rFonts w:eastAsia="DengXian" w:cs="Times New Roman"/>
                <w:szCs w:val="20"/>
                <w:highlight w:val="cyan"/>
                <w:lang w:val="en-GB" w:eastAsia="zh-CN"/>
              </w:rPr>
            </w:pPr>
            <w:bookmarkStart w:id="6" w:name="_Hlk173227611"/>
            <w:r w:rsidRPr="00EC444D">
              <w:rPr>
                <w:rFonts w:eastAsia="DengXian" w:cs="Times New Roman"/>
                <w:szCs w:val="20"/>
                <w:highlight w:val="cyan"/>
                <w:lang w:val="en-GB" w:eastAsia="zh-CN"/>
              </w:rPr>
              <w:t>Define FR1 PUSCH performance requirements with inter-cell interference in homogeneous and heterogeneous deployment based on the following assumptions:</w:t>
            </w:r>
          </w:p>
          <w:p w14:paraId="1D5A8ED0" w14:textId="77777777" w:rsidR="00A411B3" w:rsidRPr="00EC444D" w:rsidRDefault="00A411B3" w:rsidP="00A411B3">
            <w:pPr>
              <w:numPr>
                <w:ilvl w:val="1"/>
                <w:numId w:val="38"/>
              </w:numPr>
              <w:overflowPunct w:val="0"/>
              <w:autoSpaceDE w:val="0"/>
              <w:autoSpaceDN w:val="0"/>
              <w:adjustRightInd w:val="0"/>
              <w:snapToGrid w:val="0"/>
              <w:spacing w:after="120"/>
              <w:rPr>
                <w:rFonts w:eastAsia="DengXian" w:cs="Times New Roman"/>
                <w:szCs w:val="20"/>
                <w:highlight w:val="cyan"/>
                <w:lang w:val="en-GB" w:eastAsia="zh-CN"/>
              </w:rPr>
            </w:pPr>
            <w:r w:rsidRPr="00EC444D">
              <w:rPr>
                <w:rFonts w:eastAsia="DengXian" w:cs="Times New Roman"/>
                <w:szCs w:val="20"/>
                <w:highlight w:val="cyan"/>
                <w:lang w:val="en-GB" w:eastAsia="zh-CN"/>
              </w:rPr>
              <w:t xml:space="preserve">Receiver type: MMSE-IRC receiver </w:t>
            </w:r>
          </w:p>
          <w:p w14:paraId="3625738A" w14:textId="77777777" w:rsidR="00A411B3" w:rsidRPr="00EC444D" w:rsidRDefault="00A411B3" w:rsidP="00A411B3">
            <w:pPr>
              <w:numPr>
                <w:ilvl w:val="1"/>
                <w:numId w:val="38"/>
              </w:numPr>
              <w:overflowPunct w:val="0"/>
              <w:autoSpaceDE w:val="0"/>
              <w:autoSpaceDN w:val="0"/>
              <w:adjustRightInd w:val="0"/>
              <w:snapToGrid w:val="0"/>
              <w:spacing w:after="120"/>
              <w:rPr>
                <w:rFonts w:ascii="Times" w:eastAsia="Batang" w:hAnsi="Times" w:cs="Times New Roman"/>
                <w:szCs w:val="24"/>
                <w:highlight w:val="cyan"/>
                <w:lang w:val="en-GB" w:eastAsia="zh-CN"/>
              </w:rPr>
            </w:pPr>
            <w:r w:rsidRPr="00EC444D">
              <w:rPr>
                <w:rFonts w:eastAsia="DengXian" w:cs="Times New Roman"/>
                <w:szCs w:val="20"/>
                <w:highlight w:val="cyan"/>
                <w:lang w:val="en-GB" w:eastAsia="zh-CN"/>
              </w:rPr>
              <w:t>Scenarios:</w:t>
            </w:r>
          </w:p>
          <w:p w14:paraId="55CE54E4" w14:textId="77777777" w:rsidR="00A411B3" w:rsidRPr="00EC444D" w:rsidRDefault="00A411B3" w:rsidP="00A411B3">
            <w:pPr>
              <w:numPr>
                <w:ilvl w:val="2"/>
                <w:numId w:val="38"/>
              </w:numPr>
              <w:overflowPunct w:val="0"/>
              <w:autoSpaceDE w:val="0"/>
              <w:autoSpaceDN w:val="0"/>
              <w:adjustRightInd w:val="0"/>
              <w:snapToGrid w:val="0"/>
              <w:spacing w:after="120"/>
              <w:rPr>
                <w:rFonts w:eastAsia="DengXian" w:cs="Times New Roman"/>
                <w:szCs w:val="20"/>
                <w:highlight w:val="cyan"/>
                <w:lang w:val="en-GB" w:eastAsia="zh-CN"/>
              </w:rPr>
            </w:pPr>
            <w:r w:rsidRPr="00EC444D">
              <w:rPr>
                <w:rFonts w:eastAsia="DengXian" w:cs="Times New Roman"/>
                <w:szCs w:val="20"/>
                <w:highlight w:val="cyan"/>
                <w:lang w:val="en-GB" w:eastAsia="zh-CN"/>
              </w:rPr>
              <w:t>FDD synchronous deployments</w:t>
            </w:r>
          </w:p>
          <w:p w14:paraId="679B8DE9" w14:textId="77777777" w:rsidR="00A411B3" w:rsidRPr="00EC444D" w:rsidRDefault="00A411B3" w:rsidP="00A411B3">
            <w:pPr>
              <w:numPr>
                <w:ilvl w:val="2"/>
                <w:numId w:val="38"/>
              </w:numPr>
              <w:overflowPunct w:val="0"/>
              <w:autoSpaceDE w:val="0"/>
              <w:autoSpaceDN w:val="0"/>
              <w:adjustRightInd w:val="0"/>
              <w:snapToGrid w:val="0"/>
              <w:spacing w:after="120"/>
              <w:rPr>
                <w:rFonts w:eastAsia="DengXian" w:cs="Times New Roman"/>
                <w:szCs w:val="20"/>
                <w:highlight w:val="cyan"/>
                <w:lang w:val="en-GB" w:eastAsia="zh-CN"/>
              </w:rPr>
            </w:pPr>
            <w:r w:rsidRPr="00EC444D">
              <w:rPr>
                <w:rFonts w:eastAsia="DengXian" w:cs="Times New Roman"/>
                <w:szCs w:val="20"/>
                <w:highlight w:val="cyan"/>
                <w:lang w:val="en-GB" w:eastAsia="zh-CN"/>
              </w:rPr>
              <w:t xml:space="preserve">TDD synchronous deployments with aligned </w:t>
            </w:r>
            <w:proofErr w:type="gramStart"/>
            <w:r w:rsidRPr="00EC444D">
              <w:rPr>
                <w:rFonts w:eastAsia="DengXian" w:cs="Times New Roman"/>
                <w:szCs w:val="20"/>
                <w:highlight w:val="cyan"/>
                <w:lang w:val="en-GB" w:eastAsia="zh-CN"/>
              </w:rPr>
              <w:t>UL:DL</w:t>
            </w:r>
            <w:proofErr w:type="gramEnd"/>
            <w:r w:rsidRPr="00EC444D">
              <w:rPr>
                <w:rFonts w:eastAsia="DengXian" w:cs="Times New Roman"/>
                <w:szCs w:val="20"/>
                <w:highlight w:val="cyan"/>
                <w:lang w:val="en-GB" w:eastAsia="zh-CN"/>
              </w:rPr>
              <w:t xml:space="preserve"> configurations among cells</w:t>
            </w:r>
          </w:p>
          <w:p w14:paraId="55A010BD" w14:textId="77777777" w:rsidR="00A411B3" w:rsidRPr="00EC444D" w:rsidRDefault="00A411B3" w:rsidP="00A411B3">
            <w:pPr>
              <w:numPr>
                <w:ilvl w:val="2"/>
                <w:numId w:val="38"/>
              </w:numPr>
              <w:overflowPunct w:val="0"/>
              <w:autoSpaceDE w:val="0"/>
              <w:autoSpaceDN w:val="0"/>
              <w:adjustRightInd w:val="0"/>
              <w:snapToGrid w:val="0"/>
              <w:spacing w:after="120"/>
              <w:rPr>
                <w:rFonts w:eastAsia="DengXian" w:cs="Times New Roman"/>
                <w:szCs w:val="20"/>
                <w:highlight w:val="cyan"/>
                <w:lang w:val="en-GB" w:eastAsia="zh-CN"/>
              </w:rPr>
            </w:pPr>
            <w:r w:rsidRPr="00EC444D">
              <w:rPr>
                <w:rFonts w:eastAsia="DengXian" w:cs="Times New Roman"/>
                <w:szCs w:val="20"/>
                <w:highlight w:val="cyan"/>
                <w:lang w:val="en-GB" w:eastAsia="zh-CN"/>
              </w:rPr>
              <w:t>Slot-based transmission and aligned SCS among cells</w:t>
            </w:r>
          </w:p>
          <w:p w14:paraId="78AF0E7B" w14:textId="77777777" w:rsidR="00A411B3" w:rsidRPr="00EC444D" w:rsidRDefault="00A411B3" w:rsidP="00A411B3">
            <w:pPr>
              <w:numPr>
                <w:ilvl w:val="1"/>
                <w:numId w:val="38"/>
              </w:numPr>
              <w:overflowPunct w:val="0"/>
              <w:autoSpaceDE w:val="0"/>
              <w:autoSpaceDN w:val="0"/>
              <w:adjustRightInd w:val="0"/>
              <w:snapToGrid w:val="0"/>
              <w:spacing w:after="120"/>
              <w:rPr>
                <w:rFonts w:eastAsia="DengXian" w:cs="Times New Roman"/>
                <w:szCs w:val="20"/>
                <w:highlight w:val="cyan"/>
                <w:lang w:val="en-GB" w:eastAsia="zh-CN"/>
              </w:rPr>
            </w:pPr>
            <w:r w:rsidRPr="00EC444D">
              <w:rPr>
                <w:rFonts w:eastAsia="DengXian" w:cs="Times New Roman"/>
                <w:szCs w:val="20"/>
                <w:highlight w:val="cyan"/>
                <w:lang w:val="en-GB" w:eastAsia="zh-CN"/>
              </w:rPr>
              <w:t>Reuse LTE based interference profile in TR 36.884 as a starting point. Other interference profiles are not precluded.</w:t>
            </w:r>
          </w:p>
          <w:bookmarkEnd w:id="6"/>
          <w:p w14:paraId="6ECB6D22" w14:textId="77777777" w:rsidR="00A411B3" w:rsidRDefault="00A411B3" w:rsidP="00744D9A"/>
        </w:tc>
      </w:tr>
    </w:tbl>
    <w:p w14:paraId="3AF66F34" w14:textId="1F3420D5" w:rsidR="00A411B3" w:rsidRDefault="006C0318" w:rsidP="000A551A">
      <w:r>
        <w:t>Referring to the objective</w:t>
      </w:r>
      <w:r w:rsidR="005F0202">
        <w:t xml:space="preserve"> </w:t>
      </w:r>
      <w:r w:rsidR="009C639B">
        <w:t>above</w:t>
      </w:r>
      <w:r>
        <w:t xml:space="preserve">, </w:t>
      </w:r>
      <w:r w:rsidR="007139B6">
        <w:t>one can note</w:t>
      </w:r>
      <w:r>
        <w:t xml:space="preserve"> that </w:t>
      </w:r>
      <w:r w:rsidR="0017457B">
        <w:t>th</w:t>
      </w:r>
      <w:r w:rsidR="00897BD6">
        <w:t>is</w:t>
      </w:r>
      <w:r w:rsidR="0017457B">
        <w:t xml:space="preserve"> </w:t>
      </w:r>
      <w:r w:rsidR="00D177B8">
        <w:t>WI consider</w:t>
      </w:r>
      <w:r w:rsidR="00A04C49">
        <w:t>s</w:t>
      </w:r>
      <w:r w:rsidR="0017457B">
        <w:t xml:space="preserve"> homogeneous and heterogeneous network</w:t>
      </w:r>
      <w:r w:rsidR="00D177B8">
        <w:t>s scenarios</w:t>
      </w:r>
      <w:r w:rsidR="0017457B">
        <w:t xml:space="preserve">. Furthermore, only synchronous deployments (for both TDD and FDD) are considered, with aligned </w:t>
      </w:r>
      <w:proofErr w:type="gramStart"/>
      <w:r w:rsidR="0017457B">
        <w:t>UL</w:t>
      </w:r>
      <w:r w:rsidR="00B02859">
        <w:t>:</w:t>
      </w:r>
      <w:r w:rsidR="0017457B">
        <w:t>DL</w:t>
      </w:r>
      <w:proofErr w:type="gramEnd"/>
      <w:r w:rsidR="0017457B">
        <w:t xml:space="preserve"> configurations among cells in the case of TDD.</w:t>
      </w:r>
      <w:r w:rsidR="00D177B8">
        <w:t xml:space="preserve"> </w:t>
      </w:r>
    </w:p>
    <w:p w14:paraId="144D2D7B" w14:textId="02B036BC" w:rsidR="0017457B" w:rsidRDefault="0017457B" w:rsidP="00E53F54">
      <w:pPr>
        <w:pStyle w:val="RAN4observation0"/>
      </w:pPr>
      <w:bookmarkStart w:id="7" w:name="_Toc179210223"/>
      <w:r>
        <w:t>The WID consider homogeneous and heterogeneous networks.</w:t>
      </w:r>
      <w:bookmarkEnd w:id="7"/>
    </w:p>
    <w:p w14:paraId="7A0C6FF4" w14:textId="5689ACF4" w:rsidR="00805746" w:rsidRDefault="0068246C" w:rsidP="0017457B">
      <w:pPr>
        <w:pStyle w:val="RAN4observation0"/>
      </w:pPr>
      <w:bookmarkStart w:id="8" w:name="_Toc179210224"/>
      <w:r>
        <w:t>O</w:t>
      </w:r>
      <w:r w:rsidR="0017457B">
        <w:t xml:space="preserve">nly synchronous networks are considered, with aligned </w:t>
      </w:r>
      <w:proofErr w:type="gramStart"/>
      <w:r w:rsidR="0017457B">
        <w:t>UL</w:t>
      </w:r>
      <w:r w:rsidR="00203D94">
        <w:t>:</w:t>
      </w:r>
      <w:r w:rsidR="0017457B">
        <w:t>DL</w:t>
      </w:r>
      <w:proofErr w:type="gramEnd"/>
      <w:r w:rsidR="0017457B">
        <w:t xml:space="preserve"> configuration among cells in case of TDD deployments.</w:t>
      </w:r>
      <w:bookmarkEnd w:id="8"/>
    </w:p>
    <w:p w14:paraId="0B9EFF5C" w14:textId="1F569420" w:rsidR="00041BEF" w:rsidRDefault="00DD0535" w:rsidP="000707C9">
      <w:pPr>
        <w:pStyle w:val="RAN4observation0"/>
      </w:pPr>
      <w:bookmarkStart w:id="9" w:name="_Toc179210225"/>
      <w:r>
        <w:t>Introducing</w:t>
      </w:r>
      <w:r w:rsidR="000707C9" w:rsidRPr="000707C9">
        <w:t xml:space="preserve"> </w:t>
      </w:r>
      <w:r w:rsidR="00BF3D62">
        <w:t xml:space="preserve">a </w:t>
      </w:r>
      <w:r w:rsidR="000707C9" w:rsidRPr="000707C9">
        <w:t>scenario with different TDD patterns between BS</w:t>
      </w:r>
      <w:r w:rsidR="00F90990">
        <w:t xml:space="preserve">s </w:t>
      </w:r>
      <w:r w:rsidR="00BF3D62">
        <w:t xml:space="preserve">into the work scope </w:t>
      </w:r>
      <w:r w:rsidR="00F90990">
        <w:t>would require a revision of the WID</w:t>
      </w:r>
      <w:r>
        <w:t>,</w:t>
      </w:r>
      <w:r w:rsidR="00B244E6">
        <w:t xml:space="preserve"> which needs to be approved in RAN </w:t>
      </w:r>
      <w:r w:rsidR="009B1297">
        <w:t>p</w:t>
      </w:r>
      <w:r w:rsidR="00B244E6">
        <w:t>lenary</w:t>
      </w:r>
      <w:r w:rsidR="009B1297">
        <w:t xml:space="preserve"> meeting</w:t>
      </w:r>
      <w:r w:rsidR="00B244E6">
        <w:t>.</w:t>
      </w:r>
      <w:bookmarkEnd w:id="9"/>
    </w:p>
    <w:p w14:paraId="27917D22" w14:textId="5D2A1001" w:rsidR="0017457B" w:rsidRDefault="0017457B" w:rsidP="00E16464">
      <w:pPr>
        <w:pStyle w:val="RAN4proposal"/>
      </w:pPr>
      <w:bookmarkStart w:id="10" w:name="_Toc179210226"/>
      <w:r>
        <w:t xml:space="preserve">RAN4 to work according to the </w:t>
      </w:r>
      <w:r w:rsidR="005E46D6">
        <w:t>WID and</w:t>
      </w:r>
      <w:r>
        <w:t xml:space="preserve"> consider homogenous and heterogeneous networks with </w:t>
      </w:r>
      <w:r w:rsidR="006906E4">
        <w:t>synchronous deployment</w:t>
      </w:r>
      <w:r w:rsidR="00D57EBF">
        <w:t xml:space="preserve">. </w:t>
      </w:r>
      <w:r w:rsidR="00F67569">
        <w:t>Furthermore</w:t>
      </w:r>
      <w:r w:rsidR="00D57EBF">
        <w:t>, in the case of TDD deployment,</w:t>
      </w:r>
      <w:r w:rsidR="00F67569">
        <w:t xml:space="preserve"> only</w:t>
      </w:r>
      <w:r w:rsidR="006906E4">
        <w:t xml:space="preserve"> </w:t>
      </w:r>
      <w:r>
        <w:t xml:space="preserve">aligned </w:t>
      </w:r>
      <w:proofErr w:type="gramStart"/>
      <w:r>
        <w:t>UL</w:t>
      </w:r>
      <w:r w:rsidR="008B20AB">
        <w:t>:</w:t>
      </w:r>
      <w:r>
        <w:t>DL</w:t>
      </w:r>
      <w:proofErr w:type="gramEnd"/>
      <w:r>
        <w:t xml:space="preserve"> configurations among cells</w:t>
      </w:r>
      <w:r w:rsidR="00F67569">
        <w:t xml:space="preserve"> is considered</w:t>
      </w:r>
      <w:r>
        <w:t>.</w:t>
      </w:r>
      <w:bookmarkEnd w:id="10"/>
      <w:r>
        <w:t xml:space="preserve"> </w:t>
      </w:r>
    </w:p>
    <w:p w14:paraId="74997D2F" w14:textId="56F4D395" w:rsidR="00EC79E2" w:rsidRDefault="00EC79E2" w:rsidP="00EC79E2">
      <w:pPr>
        <w:pStyle w:val="RAN4H2"/>
      </w:pPr>
      <w:r>
        <w:t>Interference modelling</w:t>
      </w:r>
    </w:p>
    <w:p w14:paraId="269052C3" w14:textId="0F56E359" w:rsidR="00EC79E2" w:rsidRDefault="00096787" w:rsidP="00EC79E2">
      <w:r>
        <w:t>The first</w:t>
      </w:r>
      <w:r w:rsidR="00EC79E2">
        <w:t xml:space="preserve"> open issue</w:t>
      </w:r>
      <w:r>
        <w:t xml:space="preserve"> is </w:t>
      </w:r>
      <w:r w:rsidR="00480291">
        <w:t>about the interference modelling criteria:</w:t>
      </w:r>
    </w:p>
    <w:tbl>
      <w:tblPr>
        <w:tblStyle w:val="TableGrid"/>
        <w:tblW w:w="0" w:type="auto"/>
        <w:tblLook w:val="04A0" w:firstRow="1" w:lastRow="0" w:firstColumn="1" w:lastColumn="0" w:noHBand="0" w:noVBand="1"/>
      </w:tblPr>
      <w:tblGrid>
        <w:gridCol w:w="9617"/>
      </w:tblGrid>
      <w:tr w:rsidR="00EC79E2" w14:paraId="3340EBEB" w14:textId="77777777" w:rsidTr="00EC79E2">
        <w:tc>
          <w:tcPr>
            <w:tcW w:w="9617" w:type="dxa"/>
          </w:tcPr>
          <w:p w14:paraId="4E8FB44F" w14:textId="77777777" w:rsidR="007223D2" w:rsidRDefault="007223D2" w:rsidP="007223D2">
            <w:pPr>
              <w:rPr>
                <w:b/>
                <w:u w:val="single"/>
              </w:rPr>
            </w:pPr>
            <w:r w:rsidRPr="00F2143B">
              <w:rPr>
                <w:b/>
                <w:u w:val="single"/>
              </w:rPr>
              <w:t xml:space="preserve">Interference </w:t>
            </w:r>
            <w:r>
              <w:rPr>
                <w:b/>
                <w:u w:val="single"/>
                <w:lang w:eastAsia="zh-CN"/>
              </w:rPr>
              <w:t>modelling</w:t>
            </w:r>
            <w:r>
              <w:rPr>
                <w:b/>
                <w:u w:val="single"/>
              </w:rPr>
              <w:t xml:space="preserve"> criteria</w:t>
            </w:r>
          </w:p>
          <w:p w14:paraId="7A052B77" w14:textId="77777777" w:rsidR="007223D2" w:rsidRPr="00EA706F" w:rsidRDefault="007223D2" w:rsidP="007223D2">
            <w:pPr>
              <w:pStyle w:val="ListParagraph"/>
              <w:numPr>
                <w:ilvl w:val="0"/>
                <w:numId w:val="32"/>
              </w:numPr>
              <w:snapToGrid w:val="0"/>
              <w:spacing w:before="60" w:after="60"/>
              <w:ind w:left="284" w:hanging="284"/>
              <w:contextualSpacing w:val="0"/>
              <w:rPr>
                <w:rFonts w:eastAsia="SimSun"/>
                <w:lang w:eastAsia="zh-CN"/>
              </w:rPr>
            </w:pPr>
            <w:r>
              <w:rPr>
                <w:rFonts w:eastAsia="SimSun"/>
                <w:lang w:eastAsia="zh-CN"/>
              </w:rPr>
              <w:t xml:space="preserve">Candidate options on </w:t>
            </w:r>
            <w:r w:rsidRPr="00EA706F">
              <w:rPr>
                <w:rFonts w:eastAsia="SimSun"/>
                <w:lang w:eastAsia="zh-CN"/>
              </w:rPr>
              <w:t xml:space="preserve">interference </w:t>
            </w:r>
            <w:r w:rsidRPr="003D2FD8">
              <w:rPr>
                <w:rFonts w:eastAsia="SimSun"/>
                <w:lang w:eastAsia="zh-CN"/>
              </w:rPr>
              <w:t>modelling</w:t>
            </w:r>
            <w:r>
              <w:rPr>
                <w:rFonts w:eastAsia="SimSun"/>
                <w:lang w:eastAsia="zh-CN"/>
              </w:rPr>
              <w:t xml:space="preserve"> criteria</w:t>
            </w:r>
            <w:r w:rsidRPr="00A11C1A">
              <w:rPr>
                <w:rFonts w:eastAsia="SimSun"/>
                <w:lang w:eastAsia="zh-CN"/>
              </w:rPr>
              <w:t>:</w:t>
            </w:r>
          </w:p>
          <w:p w14:paraId="33615C3B" w14:textId="77777777" w:rsidR="007223D2" w:rsidRDefault="007223D2" w:rsidP="007223D2">
            <w:pPr>
              <w:widowControl w:val="0"/>
              <w:numPr>
                <w:ilvl w:val="1"/>
                <w:numId w:val="41"/>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 xml:space="preserve">Option 1: </w:t>
            </w:r>
            <w:r w:rsidRPr="00EA706F">
              <w:rPr>
                <w:lang w:eastAsia="zh-CN"/>
              </w:rPr>
              <w:t>Use INR-based modelling + SNR-based requirement definition criteria and transfer the DIP value into INR value</w:t>
            </w:r>
          </w:p>
          <w:p w14:paraId="391C21C5" w14:textId="77777777" w:rsidR="007223D2" w:rsidRDefault="007223D2" w:rsidP="007223D2">
            <w:pPr>
              <w:widowControl w:val="0"/>
              <w:numPr>
                <w:ilvl w:val="1"/>
                <w:numId w:val="41"/>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 xml:space="preserve">ption 2: </w:t>
            </w:r>
            <w:r w:rsidRPr="00F2143B">
              <w:rPr>
                <w:lang w:eastAsia="zh-CN"/>
              </w:rPr>
              <w:t>DIP</w:t>
            </w:r>
            <w:r>
              <w:rPr>
                <w:lang w:eastAsia="zh-CN"/>
              </w:rPr>
              <w:t>-based modelling</w:t>
            </w:r>
          </w:p>
          <w:p w14:paraId="07485059" w14:textId="77777777" w:rsidR="007223D2" w:rsidRPr="00EA706F" w:rsidRDefault="007223D2" w:rsidP="007223D2">
            <w:pPr>
              <w:pStyle w:val="ListParagraph"/>
              <w:numPr>
                <w:ilvl w:val="0"/>
                <w:numId w:val="32"/>
              </w:numPr>
              <w:snapToGrid w:val="0"/>
              <w:spacing w:before="60" w:after="60"/>
              <w:ind w:left="284" w:hanging="284"/>
              <w:contextualSpacing w:val="0"/>
              <w:rPr>
                <w:rFonts w:eastAsia="SimSun"/>
                <w:lang w:eastAsia="zh-CN"/>
              </w:rPr>
            </w:pPr>
            <w:r>
              <w:rPr>
                <w:rFonts w:eastAsia="SimSun"/>
                <w:lang w:eastAsia="zh-CN"/>
              </w:rPr>
              <w:t>Candidate options on DIP definition</w:t>
            </w:r>
            <w:r w:rsidRPr="00A11C1A">
              <w:rPr>
                <w:rFonts w:eastAsia="SimSun"/>
                <w:lang w:eastAsia="zh-CN"/>
              </w:rPr>
              <w:t>:</w:t>
            </w:r>
          </w:p>
          <w:p w14:paraId="7C3F0845" w14:textId="77777777" w:rsidR="007223D2" w:rsidRPr="003D2FD8" w:rsidRDefault="007223D2" w:rsidP="007223D2">
            <w:pPr>
              <w:widowControl w:val="0"/>
              <w:numPr>
                <w:ilvl w:val="1"/>
                <w:numId w:val="41"/>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 xml:space="preserve">ption 1: </w:t>
            </w:r>
            <w:r w:rsidRPr="00F2143B">
              <w:rPr>
                <w:lang w:eastAsia="zh-CN"/>
              </w:rPr>
              <w:t>Reuse definition of DIP in sub-clause B.6.1 of TS 36.104</w:t>
            </w:r>
          </w:p>
          <w:p w14:paraId="192D4A23" w14:textId="77777777" w:rsidR="007223D2" w:rsidRPr="00EA706F" w:rsidRDefault="007223D2" w:rsidP="007223D2">
            <w:pPr>
              <w:pStyle w:val="ListParagraph"/>
              <w:numPr>
                <w:ilvl w:val="0"/>
                <w:numId w:val="32"/>
              </w:numPr>
              <w:snapToGrid w:val="0"/>
              <w:spacing w:before="60" w:after="60"/>
              <w:ind w:left="284" w:hanging="284"/>
              <w:contextualSpacing w:val="0"/>
              <w:rPr>
                <w:rFonts w:eastAsia="SimSun"/>
                <w:lang w:eastAsia="zh-CN"/>
              </w:rPr>
            </w:pPr>
            <w:r>
              <w:rPr>
                <w:rFonts w:eastAsia="SimSun"/>
                <w:lang w:eastAsia="zh-CN"/>
              </w:rPr>
              <w:t>Candidate options on SINR definition</w:t>
            </w:r>
            <w:r w:rsidRPr="00A11C1A">
              <w:rPr>
                <w:rFonts w:eastAsia="SimSun"/>
                <w:lang w:eastAsia="zh-CN"/>
              </w:rPr>
              <w:t>:</w:t>
            </w:r>
          </w:p>
          <w:p w14:paraId="7981D8FC" w14:textId="77777777" w:rsidR="007223D2" w:rsidRDefault="007223D2" w:rsidP="007223D2">
            <w:pPr>
              <w:widowControl w:val="0"/>
              <w:numPr>
                <w:ilvl w:val="1"/>
                <w:numId w:val="41"/>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 1:</w:t>
            </w:r>
          </w:p>
          <w:tbl>
            <w:tblPr>
              <w:tblStyle w:val="TableGrid"/>
              <w:tblW w:w="0" w:type="auto"/>
              <w:tblLook w:val="04A0" w:firstRow="1" w:lastRow="0" w:firstColumn="1" w:lastColumn="0" w:noHBand="0" w:noVBand="1"/>
            </w:tblPr>
            <w:tblGrid>
              <w:gridCol w:w="9391"/>
            </w:tblGrid>
            <w:tr w:rsidR="007223D2" w14:paraId="0F4E8E8C" w14:textId="77777777" w:rsidTr="00300341">
              <w:tc>
                <w:tcPr>
                  <w:tcW w:w="9631" w:type="dxa"/>
                </w:tcPr>
                <w:p w14:paraId="056E2533" w14:textId="77777777" w:rsidR="007223D2" w:rsidRDefault="007223D2" w:rsidP="007223D2">
                  <w:pPr>
                    <w:widowControl w:val="0"/>
                    <w:tabs>
                      <w:tab w:val="left" w:pos="484"/>
                      <w:tab w:val="left" w:pos="709"/>
                      <w:tab w:val="left" w:pos="1440"/>
                      <w:tab w:val="left" w:pos="1701"/>
                    </w:tabs>
                    <w:snapToGrid w:val="0"/>
                    <w:spacing w:before="60" w:after="60"/>
                    <w:rPr>
                      <w:rFonts w:eastAsiaTheme="minorEastAsia"/>
                      <w:lang w:eastAsia="zh-CN"/>
                    </w:rPr>
                  </w:pPr>
                  <w:r>
                    <w:rPr>
                      <w:b/>
                      <w:lang w:eastAsia="zh-CN"/>
                    </w:rPr>
                    <w:t>For BS type 1-C and BS type 1-H:</w:t>
                  </w:r>
                </w:p>
                <w:p w14:paraId="6D95CD7F" w14:textId="77777777" w:rsidR="007223D2" w:rsidRDefault="007223D2" w:rsidP="007223D2">
                  <w:r>
                    <w:t>For enhanced performance requirements type</w:t>
                  </w:r>
                  <w:r>
                    <w:rPr>
                      <w:lang w:eastAsia="zh-CN"/>
                    </w:rPr>
                    <w:t xml:space="preserve"> A</w:t>
                  </w:r>
                  <w:r>
                    <w:t>, the SINR used in this clause is specified based on a single carrier and defined as:</w:t>
                  </w:r>
                </w:p>
                <w:p w14:paraId="26F97547" w14:textId="77777777" w:rsidR="007223D2" w:rsidRPr="00733B6A" w:rsidRDefault="007223D2" w:rsidP="007223D2">
                  <w:pPr>
                    <w:ind w:left="284" w:firstLine="284"/>
                    <w:rPr>
                      <w:lang w:eastAsia="zh-CN"/>
                    </w:rPr>
                  </w:pPr>
                  <w:r w:rsidRPr="00733B6A">
                    <w:rPr>
                      <w:rFonts w:eastAsia="SimSun"/>
                      <w:position w:val="-10"/>
                    </w:rPr>
                    <w:object w:dxaOrig="1120" w:dyaOrig="310" w14:anchorId="57629A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35pt;height:15.4pt" o:ole="">
                        <v:imagedata r:id="rId13" o:title=""/>
                      </v:shape>
                      <o:OLEObject Type="Embed" ProgID="Equation.DSMT4" ShapeID="_x0000_i1025" DrawAspect="Content" ObjectID="_1789828495" r:id="rId14"/>
                    </w:object>
                  </w:r>
                </w:p>
                <w:p w14:paraId="4B14ED40" w14:textId="77777777" w:rsidR="007223D2" w:rsidRPr="00733B6A" w:rsidRDefault="007223D2" w:rsidP="007223D2">
                  <w:r w:rsidRPr="00733B6A">
                    <w:t>Where:</w:t>
                  </w:r>
                </w:p>
                <w:p w14:paraId="7CDE7C86" w14:textId="77777777" w:rsidR="007223D2" w:rsidRPr="00733B6A" w:rsidRDefault="007223D2" w:rsidP="007223D2">
                  <w:pPr>
                    <w:tabs>
                      <w:tab w:val="left" w:pos="709"/>
                    </w:tabs>
                    <w:ind w:firstLine="284"/>
                  </w:pPr>
                  <w:r w:rsidRPr="00733B6A">
                    <w:rPr>
                      <w:rFonts w:eastAsia="SimSun"/>
                      <w:position w:val="-6"/>
                    </w:rPr>
                    <w:object w:dxaOrig="190" w:dyaOrig="250" w14:anchorId="7CD9E75D">
                      <v:shape id="_x0000_i1026" type="#_x0000_t75" style="width:9.55pt;height:12.5pt" o:ole="">
                        <v:imagedata r:id="rId15" o:title=""/>
                      </v:shape>
                      <o:OLEObject Type="Embed" ProgID="Equation.DSMT4" ShapeID="_x0000_i1026" DrawAspect="Content" ObjectID="_1789828496" r:id="rId16"/>
                    </w:object>
                  </w:r>
                  <w:r w:rsidRPr="00733B6A">
                    <w:tab/>
                    <w:t>is the total signal energy of one intra-cell UE in the subframe on a</w:t>
                  </w:r>
                  <w:r w:rsidRPr="00733B6A">
                    <w:rPr>
                      <w:b/>
                    </w:rPr>
                    <w:t xml:space="preserve"> single </w:t>
                  </w:r>
                  <w:r w:rsidRPr="00733B6A">
                    <w:rPr>
                      <w:b/>
                      <w:i/>
                    </w:rPr>
                    <w:t>antenna connector</w:t>
                  </w:r>
                  <w:r w:rsidRPr="00733B6A">
                    <w:rPr>
                      <w:b/>
                    </w:rPr>
                    <w:t xml:space="preserve"> (for </w:t>
                  </w:r>
                  <w:r w:rsidRPr="00733B6A">
                    <w:rPr>
                      <w:b/>
                      <w:i/>
                    </w:rPr>
                    <w:t>BS type 1-C</w:t>
                  </w:r>
                  <w:r w:rsidRPr="00733B6A">
                    <w:rPr>
                      <w:b/>
                    </w:rPr>
                    <w:t xml:space="preserve">) or on a single </w:t>
                  </w:r>
                  <w:r w:rsidRPr="00733B6A">
                    <w:rPr>
                      <w:b/>
                      <w:i/>
                    </w:rPr>
                    <w:t>TAB connector</w:t>
                  </w:r>
                  <w:r w:rsidRPr="00733B6A">
                    <w:rPr>
                      <w:b/>
                    </w:rPr>
                    <w:t xml:space="preserve"> (for </w:t>
                  </w:r>
                  <w:r w:rsidRPr="00733B6A">
                    <w:rPr>
                      <w:b/>
                      <w:i/>
                    </w:rPr>
                    <w:t>BS type 1-H</w:t>
                  </w:r>
                  <w:r w:rsidRPr="00733B6A">
                    <w:rPr>
                      <w:b/>
                    </w:rPr>
                    <w:t>).</w:t>
                  </w:r>
                </w:p>
                <w:p w14:paraId="7E5C1D6F" w14:textId="77777777" w:rsidR="007223D2" w:rsidRPr="00733B6A" w:rsidRDefault="007223D2" w:rsidP="007223D2">
                  <w:pPr>
                    <w:ind w:left="709" w:hanging="425"/>
                    <w:rPr>
                      <w:rFonts w:eastAsiaTheme="minorEastAsia" w:cs="v5.0.0"/>
                      <w:lang w:eastAsia="zh-CN"/>
                    </w:rPr>
                  </w:pPr>
                  <w:r w:rsidRPr="00733B6A">
                    <w:rPr>
                      <w:rFonts w:eastAsia="SimSun"/>
                      <w:position w:val="-6"/>
                    </w:rPr>
                    <w:object w:dxaOrig="310" w:dyaOrig="310" w14:anchorId="4E8DD7C4">
                      <v:shape id="_x0000_i1027" type="#_x0000_t75" style="width:15.4pt;height:15.4pt" o:ole="">
                        <v:imagedata r:id="rId17" o:title=""/>
                      </v:shape>
                      <o:OLEObject Type="Embed" ProgID="Equation.DSMT4" ShapeID="_x0000_i1027" DrawAspect="Content" ObjectID="_1789828497" r:id="rId18"/>
                    </w:object>
                  </w:r>
                  <w:r w:rsidRPr="00733B6A">
                    <w:tab/>
                    <w:t xml:space="preserve">is </w:t>
                  </w:r>
                  <w:r w:rsidRPr="00733B6A">
                    <w:rPr>
                      <w:lang w:eastAsia="zh-CN"/>
                    </w:rPr>
                    <w:t xml:space="preserve">the summation of the received energy of the </w:t>
                  </w:r>
                  <w:r w:rsidRPr="00733B6A">
                    <w:t xml:space="preserve">strongest inter-cell </w:t>
                  </w:r>
                  <w:r w:rsidRPr="00733B6A">
                    <w:rPr>
                      <w:lang w:eastAsia="zh-CN"/>
                    </w:rPr>
                    <w:t xml:space="preserve">interferers </w:t>
                  </w:r>
                  <w:r w:rsidRPr="00733B6A">
                    <w:t xml:space="preserve">explicitly defined in a test procedure plus </w:t>
                  </w:r>
                  <w:r w:rsidRPr="00733B6A">
                    <w:rPr>
                      <w:lang w:eastAsia="zh-CN"/>
                    </w:rPr>
                    <w:t>the</w:t>
                  </w:r>
                  <w:r w:rsidRPr="00733B6A">
                    <w:rPr>
                      <w:i/>
                      <w:lang w:eastAsia="zh-CN"/>
                    </w:rPr>
                    <w:t xml:space="preserve"> </w:t>
                  </w:r>
                  <w:r w:rsidRPr="00733B6A">
                    <w:rPr>
                      <w:lang w:eastAsia="zh-CN"/>
                    </w:rPr>
                    <w:t xml:space="preserve">white noise energy </w:t>
                  </w:r>
                  <w:r w:rsidRPr="00733B6A">
                    <w:rPr>
                      <w:i/>
                      <w:lang w:eastAsia="zh-CN"/>
                    </w:rPr>
                    <w:t>N</w:t>
                  </w:r>
                  <w:r w:rsidRPr="00733B6A">
                    <w:rPr>
                      <w:lang w:eastAsia="zh-CN"/>
                    </w:rPr>
                    <w:t xml:space="preserve">, </w:t>
                  </w:r>
                  <w:r w:rsidRPr="00733B6A">
                    <w:t>in a bandwidth corresponding to the transmission bandwidth over the duration of a subframe</w:t>
                  </w:r>
                  <w:r w:rsidRPr="00733B6A">
                    <w:rPr>
                      <w:lang w:eastAsia="zh-CN"/>
                    </w:rPr>
                    <w:t xml:space="preserve"> </w:t>
                  </w:r>
                  <w:r w:rsidRPr="00733B6A">
                    <w:t xml:space="preserve">on a </w:t>
                  </w:r>
                  <w:r w:rsidRPr="00733B6A">
                    <w:rPr>
                      <w:b/>
                    </w:rPr>
                    <w:t xml:space="preserve">single </w:t>
                  </w:r>
                  <w:r w:rsidRPr="00733B6A">
                    <w:rPr>
                      <w:b/>
                      <w:i/>
                    </w:rPr>
                    <w:t>antenna connector</w:t>
                  </w:r>
                  <w:r w:rsidRPr="00733B6A">
                    <w:rPr>
                      <w:b/>
                    </w:rPr>
                    <w:t xml:space="preserve"> (for </w:t>
                  </w:r>
                  <w:r w:rsidRPr="00733B6A">
                    <w:rPr>
                      <w:b/>
                      <w:i/>
                    </w:rPr>
                    <w:t>BS type 1-C</w:t>
                  </w:r>
                  <w:r w:rsidRPr="00733B6A">
                    <w:rPr>
                      <w:b/>
                    </w:rPr>
                    <w:t xml:space="preserve">) or on a single </w:t>
                  </w:r>
                  <w:r w:rsidRPr="00733B6A">
                    <w:rPr>
                      <w:b/>
                      <w:i/>
                    </w:rPr>
                    <w:t>TAB connector</w:t>
                  </w:r>
                  <w:r w:rsidRPr="00733B6A">
                    <w:rPr>
                      <w:b/>
                    </w:rPr>
                    <w:t xml:space="preserve"> (for </w:t>
                  </w:r>
                  <w:r w:rsidRPr="00733B6A">
                    <w:rPr>
                      <w:b/>
                      <w:i/>
                    </w:rPr>
                    <w:t>BS type 1-H</w:t>
                  </w:r>
                  <w:r w:rsidRPr="00733B6A">
                    <w:rPr>
                      <w:b/>
                    </w:rPr>
                    <w:t>)</w:t>
                  </w:r>
                  <w:r w:rsidRPr="00733B6A">
                    <w:t>.</w:t>
                  </w:r>
                  <w:r w:rsidRPr="00733B6A">
                    <w:rPr>
                      <w:lang w:eastAsia="zh-CN"/>
                    </w:rPr>
                    <w:t xml:space="preserve"> </w:t>
                  </w:r>
                  <w:r w:rsidRPr="00733B6A">
                    <w:rPr>
                      <w:rFonts w:eastAsia="?? ??" w:cs="v5.0.0"/>
                    </w:rPr>
                    <w:t xml:space="preserve">The respective </w:t>
                  </w:r>
                  <w:r w:rsidRPr="00733B6A">
                    <w:rPr>
                      <w:rFonts w:cs="v5.0.0"/>
                      <w:lang w:eastAsia="zh-CN"/>
                    </w:rPr>
                    <w:t>energy</w:t>
                  </w:r>
                  <w:r w:rsidRPr="00733B6A">
                    <w:rPr>
                      <w:rFonts w:eastAsia="?? ??" w:cs="v5.0.0"/>
                    </w:rPr>
                    <w:t xml:space="preserve"> of each </w:t>
                  </w:r>
                  <w:r w:rsidRPr="00733B6A">
                    <w:rPr>
                      <w:rFonts w:cs="v5.0.0"/>
                      <w:lang w:eastAsia="zh-CN"/>
                    </w:rPr>
                    <w:t>inter-cell interferer</w:t>
                  </w:r>
                  <w:r w:rsidRPr="00733B6A">
                    <w:rPr>
                      <w:rFonts w:eastAsia="?? ??" w:cs="v5.0.0"/>
                    </w:rPr>
                    <w:t xml:space="preserve"> relative to </w:t>
                  </w:r>
                  <w:r w:rsidRPr="00733B6A">
                    <w:rPr>
                      <w:rFonts w:eastAsia="SimSun"/>
                      <w:position w:val="-6"/>
                    </w:rPr>
                    <w:object w:dxaOrig="310" w:dyaOrig="310" w14:anchorId="329B5325">
                      <v:shape id="_x0000_i1028" type="#_x0000_t75" style="width:15.4pt;height:15.4pt" o:ole="">
                        <v:imagedata r:id="rId17" o:title=""/>
                      </v:shape>
                      <o:OLEObject Type="Embed" ProgID="Equation.DSMT4" ShapeID="_x0000_i1028" DrawAspect="Content" ObjectID="_1789828498" r:id="rId19"/>
                    </w:object>
                  </w:r>
                  <w:r w:rsidRPr="00733B6A">
                    <w:rPr>
                      <w:rFonts w:eastAsia="?? ??" w:cs="v5.0.0"/>
                    </w:rPr>
                    <w:t xml:space="preserve"> is defined by its associated DIP value.</w:t>
                  </w:r>
                </w:p>
                <w:p w14:paraId="2EE215CC" w14:textId="77777777" w:rsidR="007223D2" w:rsidRPr="00733B6A" w:rsidRDefault="007223D2" w:rsidP="007223D2">
                  <w:pPr>
                    <w:jc w:val="both"/>
                    <w:rPr>
                      <w:lang w:eastAsia="zh-CN"/>
                    </w:rPr>
                  </w:pPr>
                  <w:r w:rsidRPr="00733B6A">
                    <w:rPr>
                      <w:b/>
                      <w:lang w:eastAsia="zh-CN"/>
                    </w:rPr>
                    <w:t>For BS type 1-O:</w:t>
                  </w:r>
                </w:p>
                <w:p w14:paraId="326B114C" w14:textId="77777777" w:rsidR="007223D2" w:rsidRPr="00733B6A" w:rsidRDefault="007223D2" w:rsidP="007223D2">
                  <w:r w:rsidRPr="00733B6A">
                    <w:t>For enhanced performance requirements type</w:t>
                  </w:r>
                  <w:r w:rsidRPr="00733B6A">
                    <w:rPr>
                      <w:lang w:eastAsia="zh-CN"/>
                    </w:rPr>
                    <w:t xml:space="preserve"> A</w:t>
                  </w:r>
                  <w:r w:rsidRPr="00733B6A">
                    <w:t>, the SINR used in this clause is specified based on a single carrier and defined as:</w:t>
                  </w:r>
                </w:p>
                <w:p w14:paraId="50835073" w14:textId="77777777" w:rsidR="007223D2" w:rsidRPr="00733B6A" w:rsidRDefault="007223D2" w:rsidP="007223D2">
                  <w:pPr>
                    <w:ind w:left="284" w:firstLine="284"/>
                    <w:rPr>
                      <w:lang w:eastAsia="zh-CN"/>
                    </w:rPr>
                  </w:pPr>
                  <w:r w:rsidRPr="00733B6A">
                    <w:rPr>
                      <w:rFonts w:eastAsia="SimSun"/>
                      <w:position w:val="-10"/>
                    </w:rPr>
                    <w:object w:dxaOrig="1120" w:dyaOrig="310" w14:anchorId="0BD17D39">
                      <v:shape id="_x0000_i1029" type="#_x0000_t75" style="width:55.35pt;height:15.4pt" o:ole="">
                        <v:imagedata r:id="rId13" o:title=""/>
                      </v:shape>
                      <o:OLEObject Type="Embed" ProgID="Equation.DSMT4" ShapeID="_x0000_i1029" DrawAspect="Content" ObjectID="_1789828499" r:id="rId20"/>
                    </w:object>
                  </w:r>
                </w:p>
                <w:p w14:paraId="58B21C53" w14:textId="77777777" w:rsidR="007223D2" w:rsidRPr="00733B6A" w:rsidRDefault="007223D2" w:rsidP="007223D2">
                  <w:r w:rsidRPr="00733B6A">
                    <w:t>Where:</w:t>
                  </w:r>
                </w:p>
                <w:p w14:paraId="43F5801B" w14:textId="77777777" w:rsidR="007223D2" w:rsidRPr="00733B6A" w:rsidRDefault="007223D2" w:rsidP="007223D2">
                  <w:pPr>
                    <w:tabs>
                      <w:tab w:val="left" w:pos="709"/>
                    </w:tabs>
                    <w:ind w:firstLine="284"/>
                  </w:pPr>
                  <w:r w:rsidRPr="00733B6A">
                    <w:rPr>
                      <w:rFonts w:eastAsia="SimSun"/>
                      <w:position w:val="-6"/>
                    </w:rPr>
                    <w:object w:dxaOrig="190" w:dyaOrig="250" w14:anchorId="7EBDB1D2">
                      <v:shape id="_x0000_i1030" type="#_x0000_t75" style="width:9.55pt;height:12.5pt" o:ole="">
                        <v:imagedata r:id="rId15" o:title=""/>
                      </v:shape>
                      <o:OLEObject Type="Embed" ProgID="Equation.DSMT4" ShapeID="_x0000_i1030" DrawAspect="Content" ObjectID="_1789828500" r:id="rId21"/>
                    </w:object>
                  </w:r>
                  <w:r w:rsidRPr="00733B6A">
                    <w:tab/>
                    <w:t xml:space="preserve">is the total signal energy of one intra-cell UE in the subframe on a </w:t>
                  </w:r>
                  <w:r w:rsidRPr="00733B6A">
                    <w:rPr>
                      <w:b/>
                      <w:lang w:eastAsia="zh-CN"/>
                    </w:rPr>
                    <w:t>RIB</w:t>
                  </w:r>
                  <w:r w:rsidRPr="00733B6A">
                    <w:rPr>
                      <w:b/>
                    </w:rPr>
                    <w:t>.</w:t>
                  </w:r>
                </w:p>
                <w:p w14:paraId="3C40717D" w14:textId="77777777" w:rsidR="007223D2" w:rsidRPr="003D2FD8" w:rsidRDefault="007223D2" w:rsidP="007223D2">
                  <w:pPr>
                    <w:ind w:left="709" w:hanging="425"/>
                    <w:rPr>
                      <w:rFonts w:eastAsiaTheme="minorEastAsia" w:cs="v5.0.0"/>
                      <w:lang w:eastAsia="zh-CN"/>
                    </w:rPr>
                  </w:pPr>
                  <w:r w:rsidRPr="00733B6A">
                    <w:rPr>
                      <w:rFonts w:eastAsia="SimSun"/>
                      <w:position w:val="-6"/>
                    </w:rPr>
                    <w:object w:dxaOrig="310" w:dyaOrig="310" w14:anchorId="4E5BB562">
                      <v:shape id="_x0000_i1031" type="#_x0000_t75" style="width:15.4pt;height:15.4pt" o:ole="">
                        <v:imagedata r:id="rId17" o:title=""/>
                      </v:shape>
                      <o:OLEObject Type="Embed" ProgID="Equation.DSMT4" ShapeID="_x0000_i1031" DrawAspect="Content" ObjectID="_1789828501" r:id="rId22"/>
                    </w:object>
                  </w:r>
                  <w:r w:rsidRPr="00733B6A">
                    <w:tab/>
                    <w:t xml:space="preserve">is </w:t>
                  </w:r>
                  <w:r w:rsidRPr="00733B6A">
                    <w:rPr>
                      <w:lang w:eastAsia="zh-CN"/>
                    </w:rPr>
                    <w:t xml:space="preserve">the summation of the received energy of the </w:t>
                  </w:r>
                  <w:r w:rsidRPr="00733B6A">
                    <w:t xml:space="preserve">strongest inter-cell </w:t>
                  </w:r>
                  <w:r w:rsidRPr="00733B6A">
                    <w:rPr>
                      <w:lang w:eastAsia="zh-CN"/>
                    </w:rPr>
                    <w:t xml:space="preserve">interferers </w:t>
                  </w:r>
                  <w:r w:rsidRPr="00733B6A">
                    <w:t xml:space="preserve">explicitly defined in a test procedure plus </w:t>
                  </w:r>
                  <w:r w:rsidRPr="00733B6A">
                    <w:rPr>
                      <w:lang w:eastAsia="zh-CN"/>
                    </w:rPr>
                    <w:t>the</w:t>
                  </w:r>
                  <w:r w:rsidRPr="00733B6A">
                    <w:rPr>
                      <w:i/>
                      <w:lang w:eastAsia="zh-CN"/>
                    </w:rPr>
                    <w:t xml:space="preserve"> </w:t>
                  </w:r>
                  <w:r w:rsidRPr="00733B6A">
                    <w:rPr>
                      <w:lang w:eastAsia="zh-CN"/>
                    </w:rPr>
                    <w:t xml:space="preserve">white noise energy </w:t>
                  </w:r>
                  <w:r w:rsidRPr="00733B6A">
                    <w:rPr>
                      <w:i/>
                      <w:lang w:eastAsia="zh-CN"/>
                    </w:rPr>
                    <w:t>N</w:t>
                  </w:r>
                  <w:r w:rsidRPr="00733B6A">
                    <w:rPr>
                      <w:lang w:eastAsia="zh-CN"/>
                    </w:rPr>
                    <w:t xml:space="preserve">, </w:t>
                  </w:r>
                  <w:r w:rsidRPr="00733B6A">
                    <w:t>in a bandwidth corresponding to the transmission bandwidth over the duration of a subframe</w:t>
                  </w:r>
                  <w:r w:rsidRPr="00733B6A">
                    <w:rPr>
                      <w:lang w:eastAsia="zh-CN"/>
                    </w:rPr>
                    <w:t xml:space="preserve"> </w:t>
                  </w:r>
                  <w:r w:rsidRPr="00733B6A">
                    <w:t xml:space="preserve">on a </w:t>
                  </w:r>
                  <w:r w:rsidRPr="00733B6A">
                    <w:rPr>
                      <w:b/>
                      <w:lang w:eastAsia="zh-CN"/>
                    </w:rPr>
                    <w:t>RIB</w:t>
                  </w:r>
                  <w:r w:rsidRPr="00733B6A">
                    <w:t>.</w:t>
                  </w:r>
                  <w:r w:rsidRPr="00733B6A">
                    <w:rPr>
                      <w:lang w:eastAsia="zh-CN"/>
                    </w:rPr>
                    <w:t xml:space="preserve"> </w:t>
                  </w:r>
                  <w:r w:rsidRPr="00733B6A">
                    <w:rPr>
                      <w:rFonts w:eastAsia="?? ??" w:cs="v5.0.0"/>
                    </w:rPr>
                    <w:t xml:space="preserve">The respective </w:t>
                  </w:r>
                  <w:r w:rsidRPr="00733B6A">
                    <w:rPr>
                      <w:rFonts w:cs="v5.0.0"/>
                      <w:lang w:eastAsia="zh-CN"/>
                    </w:rPr>
                    <w:t>energy</w:t>
                  </w:r>
                  <w:r w:rsidRPr="00733B6A">
                    <w:rPr>
                      <w:rFonts w:eastAsia="?? ??" w:cs="v5.0.0"/>
                    </w:rPr>
                    <w:t xml:space="preserve"> of eac</w:t>
                  </w:r>
                  <w:r>
                    <w:rPr>
                      <w:rFonts w:eastAsia="?? ??" w:cs="v5.0.0"/>
                    </w:rPr>
                    <w:t xml:space="preserve">h </w:t>
                  </w:r>
                  <w:r>
                    <w:rPr>
                      <w:rFonts w:cs="v5.0.0"/>
                      <w:lang w:eastAsia="zh-CN"/>
                    </w:rPr>
                    <w:t>inter-cell interferer</w:t>
                  </w:r>
                  <w:r>
                    <w:rPr>
                      <w:rFonts w:eastAsia="?? ??" w:cs="v5.0.0"/>
                    </w:rPr>
                    <w:t xml:space="preserve"> relative to </w:t>
                  </w:r>
                  <w:r>
                    <w:rPr>
                      <w:rFonts w:eastAsia="SimSun"/>
                      <w:position w:val="-6"/>
                    </w:rPr>
                    <w:object w:dxaOrig="310" w:dyaOrig="310" w14:anchorId="2F4A4040">
                      <v:shape id="_x0000_i1032" type="#_x0000_t75" style="width:15.4pt;height:15.4pt" o:ole="">
                        <v:imagedata r:id="rId17" o:title=""/>
                      </v:shape>
                      <o:OLEObject Type="Embed" ProgID="Equation.DSMT4" ShapeID="_x0000_i1032" DrawAspect="Content" ObjectID="_1789828502" r:id="rId23"/>
                    </w:object>
                  </w:r>
                  <w:r>
                    <w:rPr>
                      <w:rFonts w:eastAsia="?? ??" w:cs="v5.0.0"/>
                    </w:rPr>
                    <w:t xml:space="preserve"> is defined by its associated DIP value.</w:t>
                  </w:r>
                </w:p>
              </w:tc>
            </w:tr>
          </w:tbl>
          <w:p w14:paraId="2A37A1A4" w14:textId="77777777" w:rsidR="00EC79E2" w:rsidRDefault="00EC79E2" w:rsidP="00480291">
            <w:pPr>
              <w:widowControl w:val="0"/>
              <w:tabs>
                <w:tab w:val="left" w:pos="484"/>
                <w:tab w:val="left" w:pos="709"/>
                <w:tab w:val="left" w:pos="1440"/>
                <w:tab w:val="left" w:pos="1701"/>
              </w:tabs>
              <w:autoSpaceDN w:val="0"/>
              <w:snapToGrid w:val="0"/>
              <w:spacing w:before="60" w:after="60"/>
            </w:pPr>
          </w:p>
        </w:tc>
      </w:tr>
    </w:tbl>
    <w:p w14:paraId="50264E19" w14:textId="77777777" w:rsidR="00522A00" w:rsidRDefault="00522A00" w:rsidP="007B28D2">
      <w:pPr>
        <w:rPr>
          <w:b/>
          <w:bCs/>
          <w:u w:val="single"/>
        </w:rPr>
      </w:pPr>
    </w:p>
    <w:p w14:paraId="3AE6F265" w14:textId="1177CAB8" w:rsidR="008F6F48" w:rsidRDefault="0052771E" w:rsidP="007B28D2">
      <w:r w:rsidRPr="00522A00">
        <w:rPr>
          <w:b/>
          <w:bCs/>
          <w:u w:val="single"/>
        </w:rPr>
        <w:t xml:space="preserve">On </w:t>
      </w:r>
      <w:r w:rsidR="005B6110" w:rsidRPr="00522A00">
        <w:rPr>
          <w:b/>
          <w:bCs/>
          <w:u w:val="single"/>
        </w:rPr>
        <w:t>interference modelling criteria</w:t>
      </w:r>
      <w:r w:rsidR="00242D17" w:rsidRPr="00522A00">
        <w:rPr>
          <w:b/>
          <w:bCs/>
          <w:u w:val="single"/>
        </w:rPr>
        <w:t xml:space="preserve"> and </w:t>
      </w:r>
      <w:r w:rsidR="000F0C44" w:rsidRPr="00522A00">
        <w:rPr>
          <w:b/>
          <w:bCs/>
          <w:u w:val="single"/>
        </w:rPr>
        <w:t>Dominant Interference Proportion (</w:t>
      </w:r>
      <w:r w:rsidR="00242D17" w:rsidRPr="00522A00">
        <w:rPr>
          <w:b/>
          <w:bCs/>
          <w:u w:val="single"/>
        </w:rPr>
        <w:t>DIP</w:t>
      </w:r>
      <w:r w:rsidR="000F0C44" w:rsidRPr="00522A00">
        <w:rPr>
          <w:b/>
          <w:bCs/>
          <w:u w:val="single"/>
        </w:rPr>
        <w:t>)</w:t>
      </w:r>
      <w:r w:rsidR="00242D17" w:rsidRPr="00522A00">
        <w:rPr>
          <w:b/>
          <w:bCs/>
          <w:u w:val="single"/>
        </w:rPr>
        <w:t xml:space="preserve"> definition</w:t>
      </w:r>
      <w:r>
        <w:t>:</w:t>
      </w:r>
      <w:r w:rsidR="005B6110">
        <w:t xml:space="preserve"> </w:t>
      </w:r>
      <w:r>
        <w:t>I</w:t>
      </w:r>
      <w:r w:rsidR="007B28D2">
        <w:t xml:space="preserve">n 36.884 </w:t>
      </w:r>
      <w:r w:rsidR="007B28D2">
        <w:fldChar w:fldCharType="begin"/>
      </w:r>
      <w:r w:rsidR="007B28D2">
        <w:instrText xml:space="preserve"> REF _Ref173143454 \r \h </w:instrText>
      </w:r>
      <w:r w:rsidR="007B28D2">
        <w:fldChar w:fldCharType="separate"/>
      </w:r>
      <w:r w:rsidR="00724B5B">
        <w:t>[3]</w:t>
      </w:r>
      <w:r w:rsidR="007B28D2">
        <w:fldChar w:fldCharType="end"/>
      </w:r>
      <w:r w:rsidR="007B28D2">
        <w:t xml:space="preserve">, the DIP obtained from system-level simulation was used to provide interference profile for the link level simulation used to define BS demodulation performance requirement in LTE. </w:t>
      </w:r>
      <w:r w:rsidR="00242D17">
        <w:t xml:space="preserve">The definition of </w:t>
      </w:r>
      <w:r w:rsidR="00242D17" w:rsidRPr="00242D17">
        <w:t>DIP</w:t>
      </w:r>
      <w:r w:rsidR="00242D17">
        <w:t xml:space="preserve"> itself</w:t>
      </w:r>
      <w:r w:rsidR="00242D17" w:rsidRPr="00242D17">
        <w:t xml:space="preserve"> </w:t>
      </w:r>
      <w:r w:rsidR="000F0C44">
        <w:t xml:space="preserve">is given in 36.884 </w:t>
      </w:r>
      <w:r w:rsidR="000F0C44">
        <w:fldChar w:fldCharType="begin"/>
      </w:r>
      <w:r w:rsidR="000F0C44">
        <w:instrText xml:space="preserve"> REF _Ref173143454 \r \h </w:instrText>
      </w:r>
      <w:r w:rsidR="000F0C44">
        <w:fldChar w:fldCharType="separate"/>
      </w:r>
      <w:r w:rsidR="00724B5B">
        <w:t>[3]</w:t>
      </w:r>
      <w:r w:rsidR="000F0C44">
        <w:fldChar w:fldCharType="end"/>
      </w:r>
      <w:r w:rsidR="000F0C44">
        <w:t xml:space="preserve"> and </w:t>
      </w:r>
      <w:r w:rsidR="00242D17" w:rsidRPr="00242D17">
        <w:t>in sub-clause B.6.1 of TS 36.104</w:t>
      </w:r>
      <w:r w:rsidR="0086345E">
        <w:t xml:space="preserve"> </w:t>
      </w:r>
      <w:r w:rsidR="0086345E">
        <w:fldChar w:fldCharType="begin"/>
      </w:r>
      <w:r w:rsidR="0086345E">
        <w:instrText xml:space="preserve"> REF _Ref173877868 \r \h </w:instrText>
      </w:r>
      <w:r w:rsidR="0086345E">
        <w:fldChar w:fldCharType="separate"/>
      </w:r>
      <w:r w:rsidR="00724B5B">
        <w:t>[5]</w:t>
      </w:r>
      <w:r w:rsidR="0086345E">
        <w:fldChar w:fldCharType="end"/>
      </w:r>
      <w:r w:rsidR="0086345E">
        <w:t xml:space="preserve">. </w:t>
      </w:r>
      <w:r w:rsidR="007B28D2">
        <w:t xml:space="preserve">Nonetheless, referring to TS 38.101-4 </w:t>
      </w:r>
      <w:r w:rsidR="00BE67EE">
        <w:fldChar w:fldCharType="begin"/>
      </w:r>
      <w:r w:rsidR="00BE67EE">
        <w:instrText xml:space="preserve"> REF _Ref179199280 \r \h </w:instrText>
      </w:r>
      <w:r w:rsidR="00BE67EE">
        <w:fldChar w:fldCharType="separate"/>
      </w:r>
      <w:r w:rsidR="00724B5B">
        <w:t>[7]</w:t>
      </w:r>
      <w:r w:rsidR="00BE67EE">
        <w:fldChar w:fldCharType="end"/>
      </w:r>
      <w:r w:rsidR="00BE67EE">
        <w:t xml:space="preserve"> </w:t>
      </w:r>
      <w:r w:rsidR="007B28D2">
        <w:t xml:space="preserve">for UE demodulation performance requirement in NR, Interference-to-Noise Ratio (INR) was used instead of DIP. </w:t>
      </w:r>
    </w:p>
    <w:p w14:paraId="330F1F61" w14:textId="51C1655E" w:rsidR="007B28D2" w:rsidRDefault="00137E55" w:rsidP="007B28D2">
      <w:r>
        <w:t xml:space="preserve">During offline discussion in RAN4#112, there was a question on how to change the DIP </w:t>
      </w:r>
      <w:r w:rsidR="00512394">
        <w:t>in</w:t>
      </w:r>
      <w:r>
        <w:t xml:space="preserve">to INR. In the following we provide the </w:t>
      </w:r>
      <w:r w:rsidR="00BC21BF">
        <w:t>derivation of INR from DIP</w:t>
      </w:r>
      <w:r w:rsidR="0086345E">
        <w:t xml:space="preserve"> based on the definition </w:t>
      </w:r>
      <w:r w:rsidR="00452DFF">
        <w:t xml:space="preserve">of DIP </w:t>
      </w:r>
      <w:r w:rsidR="0086345E">
        <w:t xml:space="preserve">in </w:t>
      </w:r>
      <w:r w:rsidR="0086345E">
        <w:fldChar w:fldCharType="begin"/>
      </w:r>
      <w:r w:rsidR="0086345E">
        <w:instrText xml:space="preserve"> REF _Ref173143454 \r \h </w:instrText>
      </w:r>
      <w:r w:rsidR="0086345E">
        <w:fldChar w:fldCharType="separate"/>
      </w:r>
      <w:r w:rsidR="00724B5B">
        <w:t>[3]</w:t>
      </w:r>
      <w:r w:rsidR="0086345E">
        <w:fldChar w:fldCharType="end"/>
      </w:r>
      <w:r w:rsidR="0086345E">
        <w:t xml:space="preserve"> and </w:t>
      </w:r>
      <w:r w:rsidR="0086345E">
        <w:fldChar w:fldCharType="begin"/>
      </w:r>
      <w:r w:rsidR="0086345E">
        <w:instrText xml:space="preserve"> REF _Ref173877868 \r \h </w:instrText>
      </w:r>
      <w:r w:rsidR="0086345E">
        <w:fldChar w:fldCharType="separate"/>
      </w:r>
      <w:r w:rsidR="00724B5B">
        <w:t>[5]</w:t>
      </w:r>
      <w:r w:rsidR="0086345E">
        <w:fldChar w:fldCharType="end"/>
      </w:r>
      <w:r w:rsidR="002728FA">
        <w:t>:</w:t>
      </w:r>
    </w:p>
    <w:p w14:paraId="11CF1584" w14:textId="518A03F5" w:rsidR="001A54BE" w:rsidRDefault="005955D7" w:rsidP="002728FA">
      <w:r>
        <w:t>Referring to 36.884, there are two DIP values, namely, DIP1 and DIP2</w:t>
      </w:r>
      <w:r w:rsidR="00CB1D52">
        <w:t xml:space="preserve">, in which they are given in </w:t>
      </w:r>
      <w:proofErr w:type="spellStart"/>
      <w:r w:rsidR="00CB1D52">
        <w:t>dB.</w:t>
      </w:r>
      <w:proofErr w:type="spellEnd"/>
      <w:r w:rsidR="004E75AF">
        <w:t xml:space="preserve"> </w:t>
      </w:r>
      <w:r w:rsidR="002728FA">
        <w:t>Let in the following, D</w:t>
      </w:r>
      <w:r w:rsidR="008020EE">
        <w:t>IP1(dB), DIP2(dB) and No(dB)</w:t>
      </w:r>
      <w:r w:rsidR="00406933">
        <w:t xml:space="preserve"> denote the DIP1, DIP2 and Noise </w:t>
      </w:r>
      <w:r w:rsidR="00E5081C">
        <w:t>power in dB</w:t>
      </w:r>
      <w:r w:rsidR="00051071">
        <w:t>, respectively</w:t>
      </w:r>
      <w:r w:rsidR="00E5081C">
        <w:t xml:space="preserve">. Furthermore, </w:t>
      </w:r>
      <m:oMath>
        <m:r>
          <w:rPr>
            <w:rFonts w:ascii="Cambria Math" w:hAnsi="Cambria Math"/>
          </w:rPr>
          <m:t>Dip1</m:t>
        </m:r>
      </m:oMath>
      <w:r w:rsidR="002728FA">
        <w:t xml:space="preserve">, </w:t>
      </w:r>
      <m:oMath>
        <m:r>
          <w:rPr>
            <w:rFonts w:ascii="Cambria Math" w:hAnsi="Cambria Math"/>
          </w:rPr>
          <m:t>Dip2</m:t>
        </m:r>
      </m:oMath>
      <w:r w:rsidR="002728FA">
        <w:t xml:space="preserve"> and </w:t>
      </w:r>
      <m:oMath>
        <m:r>
          <w:rPr>
            <w:rFonts w:ascii="Cambria Math" w:hAnsi="Cambria Math"/>
          </w:rPr>
          <m:t>N</m:t>
        </m:r>
      </m:oMath>
      <w:r w:rsidR="002728FA">
        <w:t>, denote the linear values of DIP1</w:t>
      </w:r>
      <w:r w:rsidR="00230912">
        <w:t>(dB)</w:t>
      </w:r>
      <w:r w:rsidR="002728FA">
        <w:t>, DIP2</w:t>
      </w:r>
      <w:r w:rsidR="00230912">
        <w:t>(dB)</w:t>
      </w:r>
      <w:r w:rsidR="002728FA">
        <w:t xml:space="preserve"> and N</w:t>
      </w:r>
      <w:r w:rsidR="00230912">
        <w:t>o(dB)</w:t>
      </w:r>
      <w:r w:rsidR="001A54BE">
        <w:t>, which are given by:</w:t>
      </w:r>
    </w:p>
    <w:p w14:paraId="3D2AFA58" w14:textId="643385D6" w:rsidR="00566DB5" w:rsidRDefault="00114C12" w:rsidP="00566DB5">
      <m:oMath>
        <m:r>
          <w:rPr>
            <w:rFonts w:ascii="Cambria Math" w:hAnsi="Cambria Math"/>
          </w:rPr>
          <m:t>Dip1=</m:t>
        </m:r>
        <m:sSup>
          <m:sSupPr>
            <m:ctrlPr>
              <w:rPr>
                <w:rFonts w:ascii="Cambria Math" w:hAnsi="Cambria Math"/>
                <w:i/>
              </w:rPr>
            </m:ctrlPr>
          </m:sSupPr>
          <m:e>
            <m:r>
              <w:rPr>
                <w:rFonts w:ascii="Cambria Math" w:hAnsi="Cambria Math"/>
              </w:rPr>
              <m:t>10</m:t>
            </m:r>
          </m:e>
          <m:sup>
            <m:f>
              <m:fPr>
                <m:ctrlPr>
                  <w:rPr>
                    <w:rFonts w:ascii="Cambria Math" w:hAnsi="Cambria Math"/>
                    <w:i/>
                  </w:rPr>
                </m:ctrlPr>
              </m:fPr>
              <m:num>
                <m:r>
                  <m:rPr>
                    <m:sty m:val="p"/>
                  </m:rPr>
                  <w:rPr>
                    <w:rFonts w:ascii="Cambria Math" w:hAnsi="Cambria Math"/>
                  </w:rPr>
                  <m:t>DIP1</m:t>
                </m:r>
                <m:d>
                  <m:dPr>
                    <m:ctrlPr>
                      <w:rPr>
                        <w:rFonts w:ascii="Cambria Math" w:hAnsi="Cambria Math"/>
                        <w:i/>
                      </w:rPr>
                    </m:ctrlPr>
                  </m:dPr>
                  <m:e>
                    <m:r>
                      <m:rPr>
                        <m:sty m:val="p"/>
                      </m:rPr>
                      <w:rPr>
                        <w:rFonts w:ascii="Cambria Math" w:hAnsi="Cambria Math"/>
                      </w:rPr>
                      <m:t>dB</m:t>
                    </m:r>
                  </m:e>
                </m:d>
              </m:num>
              <m:den>
                <m:r>
                  <w:rPr>
                    <w:rFonts w:ascii="Cambria Math" w:hAnsi="Cambria Math"/>
                  </w:rPr>
                  <m:t>10</m:t>
                </m:r>
              </m:den>
            </m:f>
          </m:sup>
        </m:sSup>
        <m:r>
          <w:rPr>
            <w:rFonts w:ascii="Cambria Math" w:hAnsi="Cambria Math"/>
          </w:rPr>
          <m:t xml:space="preserve">, </m:t>
        </m:r>
      </m:oMath>
      <w:r w:rsidR="002728FA">
        <w:t xml:space="preserve"> </w:t>
      </w:r>
      <m:oMath>
        <m:r>
          <w:rPr>
            <w:rFonts w:ascii="Cambria Math" w:hAnsi="Cambria Math"/>
          </w:rPr>
          <m:t>Dip2=</m:t>
        </m:r>
        <m:sSup>
          <m:sSupPr>
            <m:ctrlPr>
              <w:rPr>
                <w:rFonts w:ascii="Cambria Math" w:hAnsi="Cambria Math"/>
                <w:i/>
              </w:rPr>
            </m:ctrlPr>
          </m:sSupPr>
          <m:e>
            <m:r>
              <w:rPr>
                <w:rFonts w:ascii="Cambria Math" w:hAnsi="Cambria Math"/>
              </w:rPr>
              <m:t>10</m:t>
            </m:r>
          </m:e>
          <m:sup>
            <m:f>
              <m:fPr>
                <m:ctrlPr>
                  <w:rPr>
                    <w:rFonts w:ascii="Cambria Math" w:hAnsi="Cambria Math"/>
                    <w:i/>
                  </w:rPr>
                </m:ctrlPr>
              </m:fPr>
              <m:num>
                <m:r>
                  <m:rPr>
                    <m:sty m:val="p"/>
                  </m:rPr>
                  <w:rPr>
                    <w:rFonts w:ascii="Cambria Math" w:hAnsi="Cambria Math"/>
                  </w:rPr>
                  <m:t>DIP2</m:t>
                </m:r>
                <m:d>
                  <m:dPr>
                    <m:ctrlPr>
                      <w:rPr>
                        <w:rFonts w:ascii="Cambria Math" w:hAnsi="Cambria Math"/>
                        <w:i/>
                      </w:rPr>
                    </m:ctrlPr>
                  </m:dPr>
                  <m:e>
                    <m:r>
                      <m:rPr>
                        <m:sty m:val="p"/>
                      </m:rPr>
                      <w:rPr>
                        <w:rFonts w:ascii="Cambria Math" w:hAnsi="Cambria Math"/>
                      </w:rPr>
                      <m:t>dB</m:t>
                    </m:r>
                  </m:e>
                </m:d>
              </m:num>
              <m:den>
                <m:r>
                  <w:rPr>
                    <w:rFonts w:ascii="Cambria Math" w:hAnsi="Cambria Math"/>
                  </w:rPr>
                  <m:t>10</m:t>
                </m:r>
              </m:den>
            </m:f>
          </m:sup>
        </m:sSup>
      </m:oMath>
      <w:r w:rsidR="00D36605">
        <w:rPr>
          <w:rFonts w:eastAsiaTheme="minorEastAsia"/>
        </w:rPr>
        <w:t xml:space="preserve"> and</w:t>
      </w:r>
      <w:r w:rsidR="00566DB5">
        <w:t xml:space="preserve"> </w:t>
      </w:r>
      <m:oMath>
        <m:r>
          <w:rPr>
            <w:rFonts w:ascii="Cambria Math" w:hAnsi="Cambria Math"/>
          </w:rPr>
          <m:t>N=</m:t>
        </m:r>
        <m:sSup>
          <m:sSupPr>
            <m:ctrlPr>
              <w:rPr>
                <w:rFonts w:ascii="Cambria Math" w:hAnsi="Cambria Math"/>
                <w:i/>
              </w:rPr>
            </m:ctrlPr>
          </m:sSupPr>
          <m:e>
            <m:r>
              <w:rPr>
                <w:rFonts w:ascii="Cambria Math" w:hAnsi="Cambria Math"/>
              </w:rPr>
              <m:t>10</m:t>
            </m:r>
          </m:e>
          <m:sup>
            <m:f>
              <m:fPr>
                <m:ctrlPr>
                  <w:rPr>
                    <w:rFonts w:ascii="Cambria Math" w:hAnsi="Cambria Math"/>
                    <w:i/>
                  </w:rPr>
                </m:ctrlPr>
              </m:fPr>
              <m:num>
                <m:r>
                  <m:rPr>
                    <m:sty m:val="p"/>
                  </m:rPr>
                  <w:rPr>
                    <w:rFonts w:ascii="Cambria Math" w:hAnsi="Cambria Math"/>
                  </w:rPr>
                  <m:t>No</m:t>
                </m:r>
                <m:d>
                  <m:dPr>
                    <m:ctrlPr>
                      <w:rPr>
                        <w:rFonts w:ascii="Cambria Math" w:hAnsi="Cambria Math"/>
                        <w:i/>
                      </w:rPr>
                    </m:ctrlPr>
                  </m:dPr>
                  <m:e>
                    <m:r>
                      <m:rPr>
                        <m:sty m:val="p"/>
                      </m:rPr>
                      <w:rPr>
                        <w:rFonts w:ascii="Cambria Math" w:hAnsi="Cambria Math"/>
                      </w:rPr>
                      <m:t>dB</m:t>
                    </m:r>
                  </m:e>
                </m:d>
              </m:num>
              <m:den>
                <m:r>
                  <w:rPr>
                    <w:rFonts w:ascii="Cambria Math" w:hAnsi="Cambria Math"/>
                  </w:rPr>
                  <m:t>10</m:t>
                </m:r>
              </m:den>
            </m:f>
          </m:sup>
        </m:sSup>
        <m:r>
          <m:rPr>
            <m:sty m:val="p"/>
          </m:rPr>
          <w:rPr>
            <w:rFonts w:ascii="Cambria Math" w:hAnsi="Cambria Math"/>
          </w:rPr>
          <m:t>, respectively</m:t>
        </m:r>
      </m:oMath>
      <w:r w:rsidR="00943DA7">
        <w:rPr>
          <w:rFonts w:eastAsiaTheme="minorEastAsia"/>
        </w:rPr>
        <w:t>.</w:t>
      </w:r>
    </w:p>
    <w:p w14:paraId="1A9D36D2" w14:textId="77777777" w:rsidR="007A30CA" w:rsidRDefault="0079463D" w:rsidP="002728FA">
      <w:r>
        <w:t xml:space="preserve">The </w:t>
      </w:r>
      <m:oMath>
        <m:r>
          <w:rPr>
            <w:rFonts w:ascii="Cambria Math" w:hAnsi="Cambria Math"/>
          </w:rPr>
          <m:t>Dip1</m:t>
        </m:r>
      </m:oMath>
      <w:r>
        <w:t xml:space="preserve"> and </w:t>
      </w:r>
      <m:oMath>
        <m:r>
          <w:rPr>
            <w:rFonts w:ascii="Cambria Math" w:hAnsi="Cambria Math"/>
          </w:rPr>
          <m:t>Dip2</m:t>
        </m:r>
      </m:oMath>
      <w:r>
        <w:t xml:space="preserve"> </w:t>
      </w:r>
      <w:r w:rsidR="00F20514">
        <w:t xml:space="preserve">are ratios </w:t>
      </w:r>
      <w:r w:rsidR="00EB2586">
        <w:t>of the</w:t>
      </w:r>
      <w:r w:rsidR="002D75E1">
        <w:t xml:space="preserve"> corresponding</w:t>
      </w:r>
      <w:r w:rsidR="00EB2586">
        <w:t xml:space="preserve"> </w:t>
      </w:r>
      <w:r w:rsidR="00F20514">
        <w:t>dominant interferer</w:t>
      </w:r>
      <w:r w:rsidR="00EB2586">
        <w:t xml:space="preserve"> </w:t>
      </w:r>
      <w:r w:rsidR="002D75E1">
        <w:t xml:space="preserve">power </w:t>
      </w:r>
      <w:r w:rsidR="00EB2586">
        <w:t xml:space="preserve">to the sum </w:t>
      </w:r>
      <w:r w:rsidR="00D629CE">
        <w:t>of interferer</w:t>
      </w:r>
      <w:r w:rsidR="002D75E1">
        <w:t xml:space="preserve"> powers plus noise power</w:t>
      </w:r>
      <w:r w:rsidR="006D383F">
        <w:t>:</w:t>
      </w:r>
      <w:r w:rsidR="00D20088">
        <w:t xml:space="preserve"> </w:t>
      </w:r>
    </w:p>
    <w:p w14:paraId="0657D8AE" w14:textId="10A8F77F" w:rsidR="007A30CA" w:rsidRPr="007A30CA" w:rsidRDefault="001B6C11" w:rsidP="002728FA">
      <w:pPr>
        <w:rPr>
          <w:rFonts w:eastAsiaTheme="minorEastAsia"/>
        </w:rPr>
      </w:pPr>
      <m:oMathPara>
        <m:oMath>
          <m:eqArr>
            <m:eqArrPr>
              <m:maxDist m:val="1"/>
              <m:ctrlPr>
                <w:rPr>
                  <w:rFonts w:ascii="Cambria Math" w:hAnsi="Cambria Math"/>
                  <w:i/>
                </w:rPr>
              </m:ctrlPr>
            </m:eqArrPr>
            <m:e>
              <m:r>
                <w:rPr>
                  <w:rFonts w:ascii="Cambria Math" w:hAnsi="Cambria Math"/>
                </w:rPr>
                <m:t>Dip1</m:t>
              </m:r>
              <m:r>
                <m:rPr>
                  <m:sty m:val="p"/>
                </m:rP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1</m:t>
                      </m:r>
                    </m:sub>
                  </m:sSub>
                </m:num>
                <m:den>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+N</m:t>
                  </m:r>
                </m:den>
              </m:f>
              <m:r>
                <w:rPr>
                  <w:rFonts w:ascii="Cambria Math" w:hAnsi="Cambria Math"/>
                </w:rPr>
                <m:t>#</m:t>
              </m:r>
              <m:d>
                <m:dPr>
                  <m:ctrlPr>
                    <w:rPr>
                      <w:rFonts w:ascii="Cambria Math" w:hAnsi="Cambria Math"/>
                      <w:i/>
                    </w:rPr>
                  </m:ctrlPr>
                </m:dPr>
                <m:e>
                  <m:r>
                    <w:rPr>
                      <w:rFonts w:ascii="Cambria Math" w:hAnsi="Cambria Math"/>
                    </w:rPr>
                    <m:t>1</m:t>
                  </m:r>
                </m:e>
              </m:d>
            </m:e>
          </m:eqArr>
        </m:oMath>
      </m:oMathPara>
    </w:p>
    <w:p w14:paraId="76A5ECE8" w14:textId="77777777" w:rsidR="007A30CA" w:rsidRDefault="00D629CE" w:rsidP="002728FA">
      <w:pPr>
        <w:rPr>
          <w:rFonts w:eastAsiaTheme="minorEastAsia"/>
          <w:iCs/>
        </w:rPr>
      </w:pPr>
      <w:r>
        <w:rPr>
          <w:rFonts w:eastAsiaTheme="minorEastAsia"/>
          <w:iCs/>
        </w:rPr>
        <w:t xml:space="preserve"> and </w:t>
      </w:r>
    </w:p>
    <w:p w14:paraId="3C49BCAE" w14:textId="72599E46" w:rsidR="007A30CA" w:rsidRPr="007A30CA" w:rsidRDefault="001B6C11" w:rsidP="007A30CA">
      <w:pPr>
        <w:jc w:val="center"/>
        <w:rPr>
          <w:rFonts w:eastAsiaTheme="minorEastAsia"/>
        </w:rPr>
      </w:pPr>
      <m:oMathPara>
        <m:oMath>
          <m:eqArr>
            <m:eqArrPr>
              <m:maxDist m:val="1"/>
              <m:ctrlPr>
                <w:rPr>
                  <w:rFonts w:ascii="Cambria Math" w:eastAsiaTheme="minorEastAsia" w:hAnsi="Cambria Math"/>
                  <w:i/>
                </w:rPr>
              </m:ctrlPr>
            </m:eqArrPr>
            <m:e>
              <m:r>
                <w:rPr>
                  <w:rFonts w:ascii="Cambria Math" w:hAnsi="Cambria Math"/>
                </w:rPr>
                <m:t>Dip2</m:t>
              </m:r>
              <m:r>
                <m:rPr>
                  <m:sty m:val="p"/>
                </m:rP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2</m:t>
                      </m:r>
                    </m:sub>
                  </m:sSub>
                </m:num>
                <m:den>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+N</m:t>
                  </m:r>
                </m:den>
              </m:f>
              <m:r>
                <w:rPr>
                  <w:rFonts w:ascii="Cambria Math" w:eastAsiaTheme="minorEastAsia" w:hAnsi="Cambria Math"/>
                </w:rPr>
                <m:t>.</m:t>
              </m:r>
              <m:r>
                <w:rPr>
                  <w:rFonts w:ascii="Cambria Math" w:hAnsi="Cambria Math"/>
                </w:rPr>
                <m:t>#</m:t>
              </m:r>
              <m:d>
                <m:dPr>
                  <m:ctrlPr>
                    <w:rPr>
                      <w:rFonts w:ascii="Cambria Math" w:eastAsiaTheme="minorEastAsia" w:hAnsi="Cambria Math"/>
                      <w:i/>
                    </w:rPr>
                  </m:ctrlPr>
                </m:dPr>
                <m:e>
                  <m:r>
                    <w:rPr>
                      <w:rFonts w:ascii="Cambria Math" w:eastAsiaTheme="minorEastAsia" w:hAnsi="Cambria Math"/>
                    </w:rPr>
                    <m:t>2</m:t>
                  </m:r>
                </m:e>
              </m:d>
              <m:ctrlPr>
                <w:rPr>
                  <w:rFonts w:ascii="Cambria Math" w:hAnsi="Cambria Math"/>
                  <w:i/>
                </w:rPr>
              </m:ctrlPr>
            </m:e>
          </m:eqArr>
        </m:oMath>
      </m:oMathPara>
    </w:p>
    <w:p w14:paraId="02888992" w14:textId="4FD02C27" w:rsidR="005B1E38" w:rsidRDefault="007A30CA" w:rsidP="002728FA">
      <w:pPr>
        <w:rPr>
          <w:rFonts w:eastAsiaTheme="minorEastAsia"/>
        </w:rPr>
      </w:pPr>
      <w:r>
        <w:rPr>
          <w:rFonts w:eastAsiaTheme="minorEastAsia"/>
        </w:rPr>
        <w:t>Rewriting</w:t>
      </w:r>
      <w:r w:rsidR="0077524C">
        <w:rPr>
          <w:rFonts w:eastAsiaTheme="minorEastAsia"/>
        </w:rPr>
        <w:t xml:space="preserve"> </w:t>
      </w:r>
      <w:r>
        <w:rPr>
          <w:rFonts w:eastAsiaTheme="minorEastAsia"/>
        </w:rPr>
        <w:t>(1) and (2)</w:t>
      </w:r>
      <w:r w:rsidR="0077524C">
        <w:rPr>
          <w:rFonts w:eastAsiaTheme="minorEastAsia"/>
        </w:rPr>
        <w:t xml:space="preserve"> into vector</w:t>
      </w:r>
      <w:r w:rsidR="00776A43">
        <w:rPr>
          <w:rFonts w:eastAsiaTheme="minorEastAsia"/>
        </w:rPr>
        <w:t xml:space="preserve"> and </w:t>
      </w:r>
      <w:r w:rsidR="0077524C">
        <w:rPr>
          <w:rFonts w:eastAsiaTheme="minorEastAsia"/>
        </w:rPr>
        <w:t>matrix form</w:t>
      </w:r>
      <w:r>
        <w:rPr>
          <w:rFonts w:eastAsiaTheme="minorEastAsia"/>
        </w:rPr>
        <w:t>, t</w:t>
      </w:r>
      <w:r w:rsidR="005B1E38">
        <w:rPr>
          <w:rFonts w:eastAsiaTheme="minorEastAsia"/>
        </w:rPr>
        <w:t xml:space="preserve">he interference powers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sidR="005B1E38">
        <w:rPr>
          <w:rFonts w:eastAsiaTheme="minorEastAsia"/>
        </w:rPr>
        <w:t xml:space="preserve"> and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00DA7CE7">
        <w:rPr>
          <w:rFonts w:eastAsiaTheme="minorEastAsia"/>
        </w:rPr>
        <w:t xml:space="preserve"> can </w:t>
      </w:r>
      <w:r w:rsidR="00045C6F">
        <w:rPr>
          <w:rFonts w:eastAsiaTheme="minorEastAsia"/>
        </w:rPr>
        <w:t xml:space="preserve">then </w:t>
      </w:r>
      <w:r w:rsidR="00DA7CE7">
        <w:rPr>
          <w:rFonts w:eastAsiaTheme="minorEastAsia"/>
        </w:rPr>
        <w:t>be obtained from:</w:t>
      </w:r>
    </w:p>
    <w:p w14:paraId="4E8E7572" w14:textId="4C2E4393" w:rsidR="00DA7CE7" w:rsidRPr="00BE377F" w:rsidRDefault="001B6C11" w:rsidP="002B79CD">
      <w:pPr>
        <w:jc w:val="center"/>
        <w:rPr>
          <w:rFonts w:eastAsiaTheme="minorEastAsia"/>
        </w:rPr>
      </w:pPr>
      <m:oMathPara>
        <m:oMath>
          <m:eqArr>
            <m:eqArrPr>
              <m:maxDist m:val="1"/>
              <m:ctrlPr>
                <w:rPr>
                  <w:rFonts w:ascii="Cambria Math" w:eastAsiaTheme="minorEastAsia" w:hAnsi="Cambria Math"/>
                  <w:i/>
                </w:rPr>
              </m:ctrlPr>
            </m:eqArrPr>
            <m:e>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sSub>
                          <m:sSubPr>
                            <m:ctrlPr>
                              <w:rPr>
                                <w:rFonts w:ascii="Cambria Math" w:hAnsi="Cambria Math"/>
                                <w:i/>
                              </w:rPr>
                            </m:ctrlPr>
                          </m:sSubPr>
                          <m:e>
                            <m:r>
                              <w:rPr>
                                <w:rFonts w:ascii="Cambria Math" w:hAnsi="Cambria Math"/>
                              </w:rPr>
                              <m:t>I</m:t>
                            </m:r>
                          </m:e>
                          <m:sub>
                            <m:r>
                              <w:rPr>
                                <w:rFonts w:ascii="Cambria Math" w:hAnsi="Cambria Math"/>
                              </w:rPr>
                              <m:t>1</m:t>
                            </m:r>
                          </m:sub>
                        </m:sSub>
                      </m:e>
                    </m:mr>
                    <m:mr>
                      <m:e>
                        <m:sSub>
                          <m:sSubPr>
                            <m:ctrlPr>
                              <w:rPr>
                                <w:rFonts w:ascii="Cambria Math" w:hAnsi="Cambria Math"/>
                                <w:i/>
                              </w:rPr>
                            </m:ctrlPr>
                          </m:sSubPr>
                          <m:e>
                            <m:r>
                              <w:rPr>
                                <w:rFonts w:ascii="Cambria Math" w:hAnsi="Cambria Math"/>
                              </w:rPr>
                              <m:t>I</m:t>
                            </m:r>
                          </m:e>
                          <m:sub>
                            <m:r>
                              <w:rPr>
                                <w:rFonts w:ascii="Cambria Math" w:hAnsi="Cambria Math"/>
                              </w:rPr>
                              <m:t>2</m:t>
                            </m:r>
                          </m:sub>
                        </m:sSub>
                      </m:e>
                    </m:mr>
                  </m:m>
                </m:e>
              </m:d>
              <m:r>
                <w:rPr>
                  <w:rFonts w:ascii="Cambria Math" w:eastAsiaTheme="minorEastAsia" w:hAnsi="Cambria Math"/>
                </w:rPr>
                <m:t>=</m:t>
              </m:r>
              <m:sSup>
                <m:sSupPr>
                  <m:ctrlPr>
                    <w:rPr>
                      <w:rFonts w:ascii="Cambria Math" w:eastAsiaTheme="minorEastAsia" w:hAnsi="Cambria Math"/>
                      <w:i/>
                    </w:rPr>
                  </m:ctrlPr>
                </m:sSupPr>
                <m:e>
                  <m:d>
                    <m:dPr>
                      <m:begChr m:val="["/>
                      <m:endChr m:val="]"/>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r>
                              <w:rPr>
                                <w:rFonts w:ascii="Cambria Math" w:eastAsiaTheme="minorEastAsia" w:hAnsi="Cambria Math"/>
                              </w:rPr>
                              <m:t>Dip1-1</m:t>
                            </m:r>
                          </m:e>
                          <m:e>
                            <m:r>
                              <w:rPr>
                                <w:rFonts w:ascii="Cambria Math" w:eastAsiaTheme="minorEastAsia" w:hAnsi="Cambria Math"/>
                              </w:rPr>
                              <m:t>Dip1</m:t>
                            </m:r>
                          </m:e>
                        </m:mr>
                        <m:mr>
                          <m:e>
                            <m:r>
                              <w:rPr>
                                <w:rFonts w:ascii="Cambria Math" w:eastAsiaTheme="minorEastAsia" w:hAnsi="Cambria Math"/>
                              </w:rPr>
                              <m:t>Dip2</m:t>
                            </m:r>
                          </m:e>
                          <m:e>
                            <m:r>
                              <w:rPr>
                                <w:rFonts w:ascii="Cambria Math" w:eastAsiaTheme="minorEastAsia" w:hAnsi="Cambria Math"/>
                              </w:rPr>
                              <m:t>Dip2-1</m:t>
                            </m:r>
                          </m:e>
                        </m:mr>
                      </m:m>
                    </m:e>
                  </m:d>
                </m:e>
                <m:sup>
                  <m:r>
                    <w:rPr>
                      <w:rFonts w:ascii="Cambria Math" w:eastAsiaTheme="minorEastAsia" w:hAnsi="Cambria Math"/>
                    </w:rPr>
                    <m:t>-1</m:t>
                  </m:r>
                </m:sup>
              </m:sSup>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-NDip1</m:t>
                        </m:r>
                      </m:e>
                    </m:mr>
                    <m:mr>
                      <m:e>
                        <m:r>
                          <w:rPr>
                            <w:rFonts w:ascii="Cambria Math" w:eastAsiaTheme="minorEastAsia" w:hAnsi="Cambria Math"/>
                          </w:rPr>
                          <m:t>-NDip2</m:t>
                        </m:r>
                      </m:e>
                    </m:mr>
                  </m:m>
                </m:e>
              </m:d>
              <m:r>
                <w:rPr>
                  <w:rFonts w:ascii="Cambria Math" w:eastAsiaTheme="minorEastAsia" w:hAnsi="Cambria Math"/>
                </w:rPr>
                <m:t>. #</m:t>
              </m:r>
              <m:d>
                <m:dPr>
                  <m:ctrlPr>
                    <w:rPr>
                      <w:rFonts w:ascii="Cambria Math" w:eastAsiaTheme="minorEastAsia" w:hAnsi="Cambria Math"/>
                      <w:i/>
                    </w:rPr>
                  </m:ctrlPr>
                </m:dPr>
                <m:e>
                  <m:r>
                    <w:rPr>
                      <w:rFonts w:ascii="Cambria Math" w:eastAsiaTheme="minorEastAsia" w:hAnsi="Cambria Math"/>
                    </w:rPr>
                    <m:t>3</m:t>
                  </m:r>
                </m:e>
              </m:d>
            </m:e>
          </m:eqArr>
        </m:oMath>
      </m:oMathPara>
    </w:p>
    <w:p w14:paraId="6FDCBB24" w14:textId="0F7B1B61" w:rsidR="008B714D" w:rsidRDefault="00187BD2" w:rsidP="002728FA">
      <w:pPr>
        <w:rPr>
          <w:rFonts w:eastAsiaTheme="minorEastAsia"/>
        </w:rPr>
      </w:pPr>
      <w:r>
        <w:rPr>
          <w:rFonts w:eastAsiaTheme="minorEastAsia"/>
        </w:rPr>
        <w:t xml:space="preserve">Hence, </w:t>
      </w:r>
      <w:r w:rsidR="007A30CA">
        <w:rPr>
          <w:rFonts w:eastAsiaTheme="minorEastAsia"/>
        </w:rPr>
        <w:t>we have</w:t>
      </w:r>
      <w:r>
        <w:rPr>
          <w:rFonts w:eastAsiaTheme="minorEastAsia"/>
        </w:rPr>
        <w:t xml:space="preserve"> </w:t>
      </w:r>
      <m:oMath>
        <m:r>
          <w:rPr>
            <w:rFonts w:ascii="Cambria Math" w:hAnsi="Cambria Math"/>
          </w:rPr>
          <m:t>INR1</m:t>
        </m:r>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m:t>
                </m:r>
              </m:sub>
            </m:sSub>
          </m:num>
          <m:den>
            <m:r>
              <w:rPr>
                <w:rFonts w:ascii="Cambria Math" w:eastAsiaTheme="minorEastAsia" w:hAnsi="Cambria Math"/>
              </w:rPr>
              <m:t>N</m:t>
            </m:r>
          </m:den>
        </m:f>
      </m:oMath>
      <w:r w:rsidR="001E5FAB">
        <w:rPr>
          <w:rFonts w:eastAsiaTheme="minorEastAsia"/>
        </w:rPr>
        <w:t xml:space="preserve"> and </w:t>
      </w:r>
      <m:oMath>
        <m:r>
          <w:rPr>
            <w:rFonts w:ascii="Cambria Math" w:hAnsi="Cambria Math"/>
          </w:rPr>
          <m:t>INR2</m:t>
        </m:r>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2</m:t>
                </m:r>
              </m:sub>
            </m:sSub>
          </m:num>
          <m:den>
            <m:r>
              <w:rPr>
                <w:rFonts w:ascii="Cambria Math" w:eastAsiaTheme="minorEastAsia" w:hAnsi="Cambria Math"/>
              </w:rPr>
              <m:t>N</m:t>
            </m:r>
          </m:den>
        </m:f>
      </m:oMath>
      <w:r w:rsidR="007A30CA">
        <w:rPr>
          <w:rFonts w:eastAsiaTheme="minorEastAsia"/>
        </w:rPr>
        <w:t xml:space="preserve"> and the INR is given by </w:t>
      </w:r>
      <m:oMath>
        <m:r>
          <w:rPr>
            <w:rFonts w:ascii="Cambria Math" w:hAnsi="Cambria Math"/>
          </w:rPr>
          <m:t>INR</m:t>
        </m:r>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2</m:t>
                </m:r>
              </m:sub>
            </m:sSub>
          </m:num>
          <m:den>
            <m:r>
              <w:rPr>
                <w:rFonts w:ascii="Cambria Math" w:eastAsiaTheme="minorEastAsia" w:hAnsi="Cambria Math"/>
              </w:rPr>
              <m:t>N</m:t>
            </m:r>
          </m:den>
        </m:f>
      </m:oMath>
      <w:r w:rsidR="008936F6">
        <w:rPr>
          <w:rFonts w:eastAsiaTheme="minorEastAsia"/>
        </w:rPr>
        <w:t>.</w:t>
      </w:r>
    </w:p>
    <w:p w14:paraId="120B432F" w14:textId="6089F1F1" w:rsidR="002728FA" w:rsidRDefault="00D20088" w:rsidP="002728FA">
      <w:r>
        <w:rPr>
          <w:rFonts w:eastAsiaTheme="minorEastAsia"/>
        </w:rPr>
        <w:t xml:space="preserve"> </w:t>
      </w:r>
    </w:p>
    <w:p w14:paraId="7987469F" w14:textId="2C8562AE" w:rsidR="0004204F" w:rsidRDefault="007B28D2" w:rsidP="0054784E">
      <w:pPr>
        <w:pStyle w:val="RAN4proposal"/>
      </w:pPr>
      <w:bookmarkStart w:id="11" w:name="_Toc179210227"/>
      <w:r>
        <w:t xml:space="preserve">RAN4 </w:t>
      </w:r>
      <w:r w:rsidR="008C1823">
        <w:t>to use</w:t>
      </w:r>
      <w:r w:rsidRPr="00585B4A">
        <w:t xml:space="preserve"> INR</w:t>
      </w:r>
      <w:r>
        <w:t xml:space="preserve"> instead of DIP</w:t>
      </w:r>
      <w:r w:rsidR="008C1823">
        <w:t xml:space="preserve"> in defining the </w:t>
      </w:r>
      <w:r w:rsidR="004A2A4D">
        <w:t xml:space="preserve">BS MMSE-IRC demodulation </w:t>
      </w:r>
      <w:r w:rsidR="008C1823">
        <w:t>requirements</w:t>
      </w:r>
      <w:r w:rsidR="00AE5A1D">
        <w:t>.</w:t>
      </w:r>
      <w:bookmarkEnd w:id="11"/>
      <w:r w:rsidR="00AE5A1D">
        <w:t xml:space="preserve"> </w:t>
      </w:r>
    </w:p>
    <w:p w14:paraId="7E3D79C2" w14:textId="47E2B885" w:rsidR="00480291" w:rsidRDefault="00AE5A1D" w:rsidP="0054784E">
      <w:pPr>
        <w:pStyle w:val="RAN4proposal"/>
      </w:pPr>
      <w:bookmarkStart w:id="12" w:name="_Toc179210228"/>
      <w:r>
        <w:lastRenderedPageBreak/>
        <w:t>T</w:t>
      </w:r>
      <w:r w:rsidR="008E0ED0">
        <w:t xml:space="preserve">he </w:t>
      </w:r>
      <w:r w:rsidR="00187D54">
        <w:t xml:space="preserve">INR can be derived from the </w:t>
      </w:r>
      <w:r w:rsidR="0004204F">
        <w:t>DIP definition in 36.884 and 36.10</w:t>
      </w:r>
      <w:r w:rsidR="004A2A4D">
        <w:t>4</w:t>
      </w:r>
      <w:r w:rsidR="0004204F">
        <w:t xml:space="preserve"> </w:t>
      </w:r>
      <w:r w:rsidR="008E0ED0">
        <w:t>according to</w:t>
      </w:r>
      <w:r w:rsidR="00187D54">
        <w:t xml:space="preserve"> the following</w:t>
      </w:r>
      <w:r w:rsidR="008E0ED0">
        <w:t xml:space="preserve">: </w:t>
      </w:r>
      <m:oMath>
        <m:d>
          <m:dPr>
            <m:begChr m:val="["/>
            <m:endChr m:val="]"/>
            <m:ctrlPr>
              <w:rPr>
                <w:rFonts w:ascii="Cambria Math" w:eastAsiaTheme="minorEastAsia" w:hAnsi="Cambria Math"/>
                <w:b w:val="0"/>
                <w:i/>
                <w:iCs w:val="0"/>
                <w:szCs w:val="22"/>
              </w:rPr>
            </m:ctrlPr>
          </m:dPr>
          <m:e>
            <m:m>
              <m:mPr>
                <m:mcs>
                  <m:mc>
                    <m:mcPr>
                      <m:count m:val="1"/>
                      <m:mcJc m:val="center"/>
                    </m:mcPr>
                  </m:mc>
                </m:mcs>
                <m:ctrlPr>
                  <w:rPr>
                    <w:rFonts w:ascii="Cambria Math" w:eastAsiaTheme="minorEastAsia" w:hAnsi="Cambria Math"/>
                    <w:b w:val="0"/>
                    <w:i/>
                    <w:iCs w:val="0"/>
                    <w:szCs w:val="22"/>
                  </w:rPr>
                </m:ctrlPr>
              </m:mPr>
              <m:mr>
                <m:e>
                  <m:sSub>
                    <m:sSubPr>
                      <m:ctrlPr>
                        <w:rPr>
                          <w:rFonts w:ascii="Cambria Math" w:hAnsi="Cambria Math"/>
                          <w:b w:val="0"/>
                          <w:i/>
                          <w:iCs w:val="0"/>
                          <w:szCs w:val="22"/>
                        </w:rPr>
                      </m:ctrlPr>
                    </m:sSubPr>
                    <m:e>
                      <m:r>
                        <m:rPr>
                          <m:sty m:val="bi"/>
                        </m:rPr>
                        <w:rPr>
                          <w:rFonts w:ascii="Cambria Math" w:hAnsi="Cambria Math"/>
                        </w:rPr>
                        <m:t>I</m:t>
                      </m:r>
                    </m:e>
                    <m:sub>
                      <m:r>
                        <m:rPr>
                          <m:sty m:val="bi"/>
                        </m:rPr>
                        <w:rPr>
                          <w:rFonts w:ascii="Cambria Math" w:hAnsi="Cambria Math"/>
                        </w:rPr>
                        <m:t>1</m:t>
                      </m:r>
                    </m:sub>
                  </m:sSub>
                </m:e>
              </m:mr>
              <m:mr>
                <m:e>
                  <m:sSub>
                    <m:sSubPr>
                      <m:ctrlPr>
                        <w:rPr>
                          <w:rFonts w:ascii="Cambria Math" w:hAnsi="Cambria Math"/>
                          <w:b w:val="0"/>
                          <w:i/>
                          <w:iCs w:val="0"/>
                          <w:szCs w:val="22"/>
                        </w:rPr>
                      </m:ctrlPr>
                    </m:sSubPr>
                    <m:e>
                      <m:r>
                        <m:rPr>
                          <m:sty m:val="bi"/>
                        </m:rPr>
                        <w:rPr>
                          <w:rFonts w:ascii="Cambria Math" w:hAnsi="Cambria Math"/>
                        </w:rPr>
                        <m:t>I</m:t>
                      </m:r>
                    </m:e>
                    <m:sub>
                      <m:r>
                        <m:rPr>
                          <m:sty m:val="bi"/>
                        </m:rPr>
                        <w:rPr>
                          <w:rFonts w:ascii="Cambria Math" w:hAnsi="Cambria Math"/>
                        </w:rPr>
                        <m:t>2</m:t>
                      </m:r>
                    </m:sub>
                  </m:sSub>
                </m:e>
              </m:mr>
            </m:m>
          </m:e>
        </m:d>
        <m:r>
          <m:rPr>
            <m:sty m:val="bi"/>
          </m:rPr>
          <w:rPr>
            <w:rFonts w:ascii="Cambria Math" w:eastAsiaTheme="minorEastAsia" w:hAnsi="Cambria Math"/>
          </w:rPr>
          <m:t>=</m:t>
        </m:r>
        <m:sSup>
          <m:sSupPr>
            <m:ctrlPr>
              <w:rPr>
                <w:rFonts w:ascii="Cambria Math" w:eastAsiaTheme="minorEastAsia" w:hAnsi="Cambria Math"/>
                <w:b w:val="0"/>
                <w:i/>
                <w:iCs w:val="0"/>
                <w:szCs w:val="22"/>
              </w:rPr>
            </m:ctrlPr>
          </m:sSupPr>
          <m:e>
            <m:d>
              <m:dPr>
                <m:begChr m:val="["/>
                <m:endChr m:val="]"/>
                <m:ctrlPr>
                  <w:rPr>
                    <w:rFonts w:ascii="Cambria Math" w:eastAsiaTheme="minorEastAsia" w:hAnsi="Cambria Math"/>
                    <w:b w:val="0"/>
                    <w:i/>
                    <w:iCs w:val="0"/>
                    <w:szCs w:val="22"/>
                  </w:rPr>
                </m:ctrlPr>
              </m:dPr>
              <m:e>
                <m:m>
                  <m:mPr>
                    <m:mcs>
                      <m:mc>
                        <m:mcPr>
                          <m:count m:val="2"/>
                          <m:mcJc m:val="center"/>
                        </m:mcPr>
                      </m:mc>
                    </m:mcs>
                    <m:ctrlPr>
                      <w:rPr>
                        <w:rFonts w:ascii="Cambria Math" w:eastAsiaTheme="minorEastAsia" w:hAnsi="Cambria Math"/>
                        <w:b w:val="0"/>
                        <w:i/>
                        <w:iCs w:val="0"/>
                        <w:szCs w:val="22"/>
                      </w:rPr>
                    </m:ctrlPr>
                  </m:mPr>
                  <m:mr>
                    <m:e>
                      <m:r>
                        <m:rPr>
                          <m:sty m:val="bi"/>
                        </m:rPr>
                        <w:rPr>
                          <w:rFonts w:ascii="Cambria Math" w:eastAsiaTheme="minorEastAsia" w:hAnsi="Cambria Math"/>
                        </w:rPr>
                        <m:t>Dip</m:t>
                      </m:r>
                      <m:r>
                        <m:rPr>
                          <m:sty m:val="bi"/>
                        </m:rPr>
                        <w:rPr>
                          <w:rFonts w:ascii="Cambria Math" w:eastAsiaTheme="minorEastAsia" w:hAnsi="Cambria Math"/>
                        </w:rPr>
                        <m:t>1-1</m:t>
                      </m:r>
                    </m:e>
                    <m:e>
                      <m:r>
                        <m:rPr>
                          <m:sty m:val="bi"/>
                        </m:rPr>
                        <w:rPr>
                          <w:rFonts w:ascii="Cambria Math" w:eastAsiaTheme="minorEastAsia" w:hAnsi="Cambria Math"/>
                        </w:rPr>
                        <m:t>Dip</m:t>
                      </m:r>
                      <m:r>
                        <m:rPr>
                          <m:sty m:val="bi"/>
                        </m:rPr>
                        <w:rPr>
                          <w:rFonts w:ascii="Cambria Math" w:eastAsiaTheme="minorEastAsia" w:hAnsi="Cambria Math"/>
                        </w:rPr>
                        <m:t>1</m:t>
                      </m:r>
                    </m:e>
                  </m:mr>
                  <m:mr>
                    <m:e>
                      <m:r>
                        <m:rPr>
                          <m:sty m:val="bi"/>
                        </m:rPr>
                        <w:rPr>
                          <w:rFonts w:ascii="Cambria Math" w:eastAsiaTheme="minorEastAsia" w:hAnsi="Cambria Math"/>
                        </w:rPr>
                        <m:t>Dip</m:t>
                      </m:r>
                      <m:r>
                        <m:rPr>
                          <m:sty m:val="bi"/>
                        </m:rPr>
                        <w:rPr>
                          <w:rFonts w:ascii="Cambria Math" w:eastAsiaTheme="minorEastAsia" w:hAnsi="Cambria Math"/>
                        </w:rPr>
                        <m:t>2</m:t>
                      </m:r>
                    </m:e>
                    <m:e>
                      <m:r>
                        <m:rPr>
                          <m:sty m:val="bi"/>
                        </m:rPr>
                        <w:rPr>
                          <w:rFonts w:ascii="Cambria Math" w:eastAsiaTheme="minorEastAsia" w:hAnsi="Cambria Math"/>
                        </w:rPr>
                        <m:t>Dip</m:t>
                      </m:r>
                      <m:r>
                        <m:rPr>
                          <m:sty m:val="bi"/>
                        </m:rPr>
                        <w:rPr>
                          <w:rFonts w:ascii="Cambria Math" w:eastAsiaTheme="minorEastAsia" w:hAnsi="Cambria Math"/>
                        </w:rPr>
                        <m:t>2-1</m:t>
                      </m:r>
                    </m:e>
                  </m:mr>
                </m:m>
              </m:e>
            </m:d>
          </m:e>
          <m:sup>
            <m:r>
              <m:rPr>
                <m:sty m:val="bi"/>
              </m:rPr>
              <w:rPr>
                <w:rFonts w:ascii="Cambria Math" w:eastAsiaTheme="minorEastAsia" w:hAnsi="Cambria Math"/>
              </w:rPr>
              <m:t>-1</m:t>
            </m:r>
          </m:sup>
        </m:sSup>
        <m:d>
          <m:dPr>
            <m:begChr m:val="["/>
            <m:endChr m:val="]"/>
            <m:ctrlPr>
              <w:rPr>
                <w:rFonts w:ascii="Cambria Math" w:eastAsiaTheme="minorEastAsia" w:hAnsi="Cambria Math"/>
                <w:b w:val="0"/>
                <w:i/>
                <w:iCs w:val="0"/>
                <w:szCs w:val="22"/>
              </w:rPr>
            </m:ctrlPr>
          </m:dPr>
          <m:e>
            <m:m>
              <m:mPr>
                <m:mcs>
                  <m:mc>
                    <m:mcPr>
                      <m:count m:val="1"/>
                      <m:mcJc m:val="center"/>
                    </m:mcPr>
                  </m:mc>
                </m:mcs>
                <m:ctrlPr>
                  <w:rPr>
                    <w:rFonts w:ascii="Cambria Math" w:eastAsiaTheme="minorEastAsia" w:hAnsi="Cambria Math"/>
                    <w:b w:val="0"/>
                    <w:i/>
                    <w:iCs w:val="0"/>
                    <w:szCs w:val="22"/>
                  </w:rPr>
                </m:ctrlPr>
              </m:mPr>
              <m:mr>
                <m:e>
                  <m:r>
                    <m:rPr>
                      <m:sty m:val="bi"/>
                    </m:rPr>
                    <w:rPr>
                      <w:rFonts w:ascii="Cambria Math" w:eastAsiaTheme="minorEastAsia" w:hAnsi="Cambria Math"/>
                    </w:rPr>
                    <m:t>-NDip</m:t>
                  </m:r>
                  <m:r>
                    <m:rPr>
                      <m:sty m:val="bi"/>
                    </m:rPr>
                    <w:rPr>
                      <w:rFonts w:ascii="Cambria Math" w:eastAsiaTheme="minorEastAsia" w:hAnsi="Cambria Math"/>
                    </w:rPr>
                    <m:t>1</m:t>
                  </m:r>
                </m:e>
              </m:mr>
              <m:mr>
                <m:e>
                  <m:r>
                    <m:rPr>
                      <m:sty m:val="bi"/>
                    </m:rPr>
                    <w:rPr>
                      <w:rFonts w:ascii="Cambria Math" w:eastAsiaTheme="minorEastAsia" w:hAnsi="Cambria Math"/>
                    </w:rPr>
                    <m:t>-NDip</m:t>
                  </m:r>
                  <m:r>
                    <m:rPr>
                      <m:sty m:val="bi"/>
                    </m:rPr>
                    <w:rPr>
                      <w:rFonts w:ascii="Cambria Math" w:eastAsiaTheme="minorEastAsia" w:hAnsi="Cambria Math"/>
                    </w:rPr>
                    <m:t>2</m:t>
                  </m:r>
                </m:e>
              </m:mr>
            </m:m>
          </m:e>
        </m:d>
      </m:oMath>
      <w:r w:rsidR="00825C76" w:rsidRPr="0004204F">
        <w:rPr>
          <w:rFonts w:eastAsiaTheme="minorEastAsia"/>
        </w:rPr>
        <w:t xml:space="preserve">, which leads to </w:t>
      </w:r>
      <m:oMath>
        <m:r>
          <m:rPr>
            <m:sty m:val="bi"/>
          </m:rPr>
          <w:rPr>
            <w:rFonts w:ascii="Cambria Math" w:hAnsi="Cambria Math"/>
          </w:rPr>
          <m:t>INR</m:t>
        </m:r>
        <m:r>
          <m:rPr>
            <m:sty m:val="bi"/>
          </m:rPr>
          <w:rPr>
            <w:rFonts w:ascii="Cambria Math" w:hAnsi="Cambria Math"/>
          </w:rPr>
          <m:t>1</m:t>
        </m:r>
        <m:r>
          <m:rPr>
            <m:sty m:val="bi"/>
          </m:rPr>
          <w:rPr>
            <w:rFonts w:ascii="Cambria Math" w:eastAsiaTheme="minorEastAsia" w:hAnsi="Cambria Math"/>
          </w:rPr>
          <m:t>=</m:t>
        </m:r>
        <m:f>
          <m:fPr>
            <m:ctrlPr>
              <w:rPr>
                <w:rFonts w:ascii="Cambria Math" w:eastAsiaTheme="minorEastAsia" w:hAnsi="Cambria Math"/>
                <w:b w:val="0"/>
                <w:i/>
                <w:iCs w:val="0"/>
                <w:szCs w:val="22"/>
              </w:rPr>
            </m:ctrlPr>
          </m:fPr>
          <m:num>
            <m:sSub>
              <m:sSubPr>
                <m:ctrlPr>
                  <w:rPr>
                    <w:rFonts w:ascii="Cambria Math" w:eastAsiaTheme="minorEastAsia" w:hAnsi="Cambria Math"/>
                    <w:b w:val="0"/>
                    <w:i/>
                    <w:iCs w:val="0"/>
                    <w:szCs w:val="22"/>
                  </w:rPr>
                </m:ctrlPr>
              </m:sSubPr>
              <m:e>
                <m:r>
                  <m:rPr>
                    <m:sty m:val="bi"/>
                  </m:rPr>
                  <w:rPr>
                    <w:rFonts w:ascii="Cambria Math" w:eastAsiaTheme="minorEastAsia" w:hAnsi="Cambria Math"/>
                  </w:rPr>
                  <m:t>I</m:t>
                </m:r>
              </m:e>
              <m:sub>
                <m:r>
                  <m:rPr>
                    <m:sty m:val="bi"/>
                  </m:rPr>
                  <w:rPr>
                    <w:rFonts w:ascii="Cambria Math" w:eastAsiaTheme="minorEastAsia" w:hAnsi="Cambria Math"/>
                  </w:rPr>
                  <m:t>1</m:t>
                </m:r>
              </m:sub>
            </m:sSub>
          </m:num>
          <m:den>
            <m:r>
              <m:rPr>
                <m:sty m:val="bi"/>
              </m:rPr>
              <w:rPr>
                <w:rFonts w:ascii="Cambria Math" w:eastAsiaTheme="minorEastAsia" w:hAnsi="Cambria Math"/>
              </w:rPr>
              <m:t>N</m:t>
            </m:r>
          </m:den>
        </m:f>
      </m:oMath>
      <w:r w:rsidR="00825C76" w:rsidRPr="0004204F">
        <w:rPr>
          <w:rFonts w:eastAsiaTheme="minorEastAsia"/>
        </w:rPr>
        <w:t xml:space="preserve"> and </w:t>
      </w:r>
      <m:oMath>
        <m:r>
          <m:rPr>
            <m:sty m:val="bi"/>
          </m:rPr>
          <w:rPr>
            <w:rFonts w:ascii="Cambria Math" w:hAnsi="Cambria Math"/>
          </w:rPr>
          <m:t>INR</m:t>
        </m:r>
        <m:r>
          <m:rPr>
            <m:sty m:val="bi"/>
          </m:rPr>
          <w:rPr>
            <w:rFonts w:ascii="Cambria Math" w:hAnsi="Cambria Math"/>
          </w:rPr>
          <m:t>2</m:t>
        </m:r>
        <m:r>
          <m:rPr>
            <m:sty m:val="bi"/>
          </m:rPr>
          <w:rPr>
            <w:rFonts w:ascii="Cambria Math" w:eastAsiaTheme="minorEastAsia" w:hAnsi="Cambria Math"/>
          </w:rPr>
          <m:t>=</m:t>
        </m:r>
        <m:f>
          <m:fPr>
            <m:ctrlPr>
              <w:rPr>
                <w:rFonts w:ascii="Cambria Math" w:eastAsiaTheme="minorEastAsia" w:hAnsi="Cambria Math"/>
                <w:b w:val="0"/>
                <w:i/>
                <w:iCs w:val="0"/>
                <w:szCs w:val="22"/>
              </w:rPr>
            </m:ctrlPr>
          </m:fPr>
          <m:num>
            <m:sSub>
              <m:sSubPr>
                <m:ctrlPr>
                  <w:rPr>
                    <w:rFonts w:ascii="Cambria Math" w:eastAsiaTheme="minorEastAsia" w:hAnsi="Cambria Math"/>
                    <w:b w:val="0"/>
                    <w:i/>
                    <w:iCs w:val="0"/>
                    <w:szCs w:val="22"/>
                  </w:rPr>
                </m:ctrlPr>
              </m:sSubPr>
              <m:e>
                <m:r>
                  <m:rPr>
                    <m:sty m:val="bi"/>
                  </m:rPr>
                  <w:rPr>
                    <w:rFonts w:ascii="Cambria Math" w:eastAsiaTheme="minorEastAsia" w:hAnsi="Cambria Math"/>
                  </w:rPr>
                  <m:t>I</m:t>
                </m:r>
              </m:e>
              <m:sub>
                <m:r>
                  <m:rPr>
                    <m:sty m:val="bi"/>
                  </m:rPr>
                  <w:rPr>
                    <w:rFonts w:ascii="Cambria Math" w:eastAsiaTheme="minorEastAsia" w:hAnsi="Cambria Math"/>
                  </w:rPr>
                  <m:t>2</m:t>
                </m:r>
              </m:sub>
            </m:sSub>
          </m:num>
          <m:den>
            <m:r>
              <m:rPr>
                <m:sty m:val="bi"/>
              </m:rPr>
              <w:rPr>
                <w:rFonts w:ascii="Cambria Math" w:eastAsiaTheme="minorEastAsia" w:hAnsi="Cambria Math"/>
              </w:rPr>
              <m:t>N</m:t>
            </m:r>
          </m:den>
        </m:f>
      </m:oMath>
      <w:r w:rsidR="00825C76" w:rsidRPr="0004204F">
        <w:rPr>
          <w:rFonts w:eastAsiaTheme="minorEastAsia"/>
        </w:rPr>
        <w:t>.</w:t>
      </w:r>
      <w:r w:rsidR="007A30CA">
        <w:rPr>
          <w:rFonts w:eastAsiaTheme="minorEastAsia"/>
        </w:rPr>
        <w:t xml:space="preserve"> Consequently, </w:t>
      </w:r>
      <m:oMath>
        <m:r>
          <m:rPr>
            <m:sty m:val="bi"/>
          </m:rPr>
          <w:rPr>
            <w:rFonts w:ascii="Cambria Math" w:hAnsi="Cambria Math"/>
          </w:rPr>
          <m:t>INR</m:t>
        </m:r>
        <m:r>
          <m:rPr>
            <m:sty m:val="bi"/>
          </m:rP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m:rPr>
                    <m:sty m:val="bi"/>
                  </m:rPr>
                  <w:rPr>
                    <w:rFonts w:ascii="Cambria Math" w:eastAsiaTheme="minorEastAsia" w:hAnsi="Cambria Math"/>
                  </w:rPr>
                  <m:t>I</m:t>
                </m:r>
              </m:e>
              <m:sub>
                <m:r>
                  <m:rPr>
                    <m:sty m:val="bi"/>
                  </m:rPr>
                  <w:rPr>
                    <w:rFonts w:ascii="Cambria Math" w:eastAsiaTheme="minorEastAsia" w:hAnsi="Cambria Math"/>
                  </w:rPr>
                  <m:t>1</m:t>
                </m:r>
              </m:sub>
            </m:sSub>
            <m:r>
              <m:rPr>
                <m:sty m:val="bi"/>
              </m:rPr>
              <w:rPr>
                <w:rFonts w:ascii="Cambria Math" w:eastAsiaTheme="minorEastAsia" w:hAnsi="Cambria Math"/>
              </w:rPr>
              <m:t>+</m:t>
            </m:r>
            <m:sSub>
              <m:sSubPr>
                <m:ctrlPr>
                  <w:rPr>
                    <w:rFonts w:ascii="Cambria Math" w:eastAsiaTheme="minorEastAsia" w:hAnsi="Cambria Math"/>
                    <w:i/>
                  </w:rPr>
                </m:ctrlPr>
              </m:sSubPr>
              <m:e>
                <m:r>
                  <m:rPr>
                    <m:sty m:val="bi"/>
                  </m:rPr>
                  <w:rPr>
                    <w:rFonts w:ascii="Cambria Math" w:eastAsiaTheme="minorEastAsia" w:hAnsi="Cambria Math"/>
                  </w:rPr>
                  <m:t>I</m:t>
                </m:r>
              </m:e>
              <m:sub>
                <m:r>
                  <m:rPr>
                    <m:sty m:val="bi"/>
                  </m:rPr>
                  <w:rPr>
                    <w:rFonts w:ascii="Cambria Math" w:eastAsiaTheme="minorEastAsia" w:hAnsi="Cambria Math"/>
                  </w:rPr>
                  <m:t>2</m:t>
                </m:r>
              </m:sub>
            </m:sSub>
          </m:num>
          <m:den>
            <m:r>
              <m:rPr>
                <m:sty m:val="bi"/>
              </m:rPr>
              <w:rPr>
                <w:rFonts w:ascii="Cambria Math" w:eastAsiaTheme="minorEastAsia" w:hAnsi="Cambria Math"/>
              </w:rPr>
              <m:t>N</m:t>
            </m:r>
          </m:den>
        </m:f>
      </m:oMath>
      <w:r w:rsidR="007A30CA">
        <w:rPr>
          <w:rFonts w:eastAsiaTheme="minorEastAsia"/>
        </w:rPr>
        <w:t>.</w:t>
      </w:r>
      <w:bookmarkEnd w:id="12"/>
    </w:p>
    <w:p w14:paraId="4D11F52F" w14:textId="77777777" w:rsidR="00522A00" w:rsidRDefault="00522A00" w:rsidP="00F46FAE"/>
    <w:p w14:paraId="0CA36A53" w14:textId="77777777" w:rsidR="00522A00" w:rsidRDefault="0052771E" w:rsidP="00F46FAE">
      <w:r w:rsidRPr="00834C05">
        <w:rPr>
          <w:b/>
          <w:bCs/>
          <w:u w:val="single"/>
        </w:rPr>
        <w:t>On</w:t>
      </w:r>
      <w:r w:rsidR="00D166D6" w:rsidRPr="00834C05">
        <w:rPr>
          <w:b/>
          <w:bCs/>
          <w:u w:val="single"/>
        </w:rPr>
        <w:t xml:space="preserve"> S</w:t>
      </w:r>
      <w:r w:rsidRPr="00834C05">
        <w:rPr>
          <w:b/>
          <w:bCs/>
          <w:u w:val="single"/>
        </w:rPr>
        <w:t>I</w:t>
      </w:r>
      <w:r w:rsidR="00D166D6" w:rsidRPr="00834C05">
        <w:rPr>
          <w:b/>
          <w:bCs/>
          <w:u w:val="single"/>
        </w:rPr>
        <w:t>NR definition</w:t>
      </w:r>
      <w:r w:rsidR="00522A00">
        <w:t>:</w:t>
      </w:r>
    </w:p>
    <w:p w14:paraId="7A280A6D" w14:textId="74D4CF6D" w:rsidR="00780105" w:rsidRDefault="009B384E" w:rsidP="00F46FAE">
      <w:r>
        <w:t>In 38.104</w:t>
      </w:r>
      <w:r w:rsidR="004A2A4D">
        <w:t xml:space="preserve"> </w:t>
      </w:r>
      <w:r w:rsidR="004A2A4D">
        <w:fldChar w:fldCharType="begin"/>
      </w:r>
      <w:r w:rsidR="004A2A4D">
        <w:instrText xml:space="preserve"> REF _Ref178609213 \r \h </w:instrText>
      </w:r>
      <w:r w:rsidR="004A2A4D">
        <w:fldChar w:fldCharType="separate"/>
      </w:r>
      <w:r w:rsidR="00724B5B">
        <w:t>[6]</w:t>
      </w:r>
      <w:r w:rsidR="004A2A4D">
        <w:fldChar w:fldCharType="end"/>
      </w:r>
      <w:r>
        <w:t xml:space="preserve">, </w:t>
      </w:r>
      <w:r w:rsidR="00B80AFC">
        <w:t xml:space="preserve">the definition of SNR has been given for BS </w:t>
      </w:r>
      <w:r w:rsidR="00FF4ACC">
        <w:t xml:space="preserve">type </w:t>
      </w:r>
      <w:r w:rsidR="00B80AFC">
        <w:t xml:space="preserve">1-C, 1-H and 1-O. </w:t>
      </w:r>
      <w:r w:rsidR="00780105">
        <w:t xml:space="preserve">For BS </w:t>
      </w:r>
      <w:r w:rsidR="00FF4ACC">
        <w:t xml:space="preserve">type </w:t>
      </w:r>
      <w:r w:rsidR="00780105">
        <w:t>1-C and 1-H</w:t>
      </w:r>
      <w:r w:rsidR="00F64DA8">
        <w:t xml:space="preserve"> the definition of SNR is as follows:</w:t>
      </w:r>
    </w:p>
    <w:tbl>
      <w:tblPr>
        <w:tblStyle w:val="TableGrid"/>
        <w:tblW w:w="0" w:type="auto"/>
        <w:tblLook w:val="04A0" w:firstRow="1" w:lastRow="0" w:firstColumn="1" w:lastColumn="0" w:noHBand="0" w:noVBand="1"/>
      </w:tblPr>
      <w:tblGrid>
        <w:gridCol w:w="9617"/>
      </w:tblGrid>
      <w:tr w:rsidR="00780105" w14:paraId="6DFCF858" w14:textId="77777777" w:rsidTr="00780105">
        <w:tc>
          <w:tcPr>
            <w:tcW w:w="9617" w:type="dxa"/>
          </w:tcPr>
          <w:p w14:paraId="3B1B6FC1" w14:textId="77777777" w:rsidR="00C7048E" w:rsidRPr="00F95B02" w:rsidRDefault="00C7048E" w:rsidP="00C7048E">
            <w:pPr>
              <w:pStyle w:val="Heading3"/>
              <w:rPr>
                <w:lang w:eastAsia="ko-KR"/>
              </w:rPr>
            </w:pPr>
            <w:bookmarkStart w:id="13" w:name="_Toc21127562"/>
            <w:bookmarkStart w:id="14" w:name="_Toc29811771"/>
            <w:bookmarkStart w:id="15" w:name="_Toc36817323"/>
            <w:bookmarkStart w:id="16" w:name="_Toc37260240"/>
            <w:bookmarkStart w:id="17" w:name="_Toc37267628"/>
            <w:bookmarkStart w:id="18" w:name="_Toc44712230"/>
            <w:bookmarkStart w:id="19" w:name="_Toc45893543"/>
            <w:bookmarkStart w:id="20" w:name="_Toc53178265"/>
            <w:bookmarkStart w:id="21" w:name="_Toc53178716"/>
            <w:bookmarkStart w:id="22" w:name="_Toc61178942"/>
            <w:bookmarkStart w:id="23" w:name="_Toc61179412"/>
            <w:bookmarkStart w:id="24" w:name="_Toc67916708"/>
            <w:bookmarkStart w:id="25" w:name="_Toc74663306"/>
            <w:bookmarkStart w:id="26" w:name="_Toc82621846"/>
            <w:bookmarkStart w:id="27" w:name="_Toc90422693"/>
            <w:bookmarkStart w:id="28" w:name="_Toc106782889"/>
            <w:bookmarkStart w:id="29" w:name="_Toc107311780"/>
            <w:bookmarkStart w:id="30" w:name="_Toc107419364"/>
            <w:bookmarkStart w:id="31" w:name="_Toc107474991"/>
            <w:bookmarkStart w:id="32" w:name="_Toc114255584"/>
            <w:bookmarkStart w:id="33" w:name="_Toc115186264"/>
            <w:bookmarkStart w:id="34" w:name="_Toc123049078"/>
            <w:bookmarkStart w:id="35" w:name="_Toc123051997"/>
            <w:bookmarkStart w:id="36" w:name="_Toc123054466"/>
            <w:bookmarkStart w:id="37" w:name="_Toc123717567"/>
            <w:bookmarkStart w:id="38" w:name="_Toc124157143"/>
            <w:bookmarkStart w:id="39" w:name="_Toc124266547"/>
            <w:bookmarkStart w:id="40" w:name="_Toc131595905"/>
            <w:bookmarkStart w:id="41" w:name="_Toc131740903"/>
            <w:bookmarkStart w:id="42" w:name="_Toc131766437"/>
            <w:bookmarkStart w:id="43" w:name="_Toc138837659"/>
            <w:bookmarkStart w:id="44" w:name="_Toc156567480"/>
            <w:r w:rsidRPr="00F95B02">
              <w:rPr>
                <w:lang w:eastAsia="ko-KR"/>
              </w:rPr>
              <w:t>8.1.1</w:t>
            </w:r>
            <w:r w:rsidRPr="00F95B02">
              <w:rPr>
                <w:lang w:eastAsia="ko-KR"/>
              </w:rPr>
              <w:tab/>
              <w:t>Scope and definitions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4F3C179" w14:textId="2C696C3A" w:rsidR="00C7048E" w:rsidRDefault="00C7048E" w:rsidP="00C7048E">
            <w:pPr>
              <w:pStyle w:val="NO"/>
            </w:pPr>
            <w:r>
              <w:t>...</w:t>
            </w:r>
          </w:p>
          <w:p w14:paraId="3DB7109B" w14:textId="77777777" w:rsidR="00F64DA8" w:rsidRPr="00F95B02" w:rsidRDefault="00F64DA8" w:rsidP="00C7048E">
            <w:pPr>
              <w:pStyle w:val="NO"/>
            </w:pPr>
          </w:p>
          <w:p w14:paraId="06521C06" w14:textId="77777777" w:rsidR="00C7048E" w:rsidRPr="00F95B02" w:rsidRDefault="00C7048E" w:rsidP="00C7048E">
            <w:r w:rsidRPr="00F95B02">
              <w:t xml:space="preserve">The SNR used in this clause is </w:t>
            </w:r>
            <w:r w:rsidRPr="00F95B02">
              <w:rPr>
                <w:lang w:eastAsia="zh-CN"/>
              </w:rPr>
              <w:t xml:space="preserve">specified based on a single carrier and </w:t>
            </w:r>
            <w:r w:rsidRPr="00F95B02">
              <w:t>defined as:</w:t>
            </w:r>
          </w:p>
          <w:p w14:paraId="1709B639" w14:textId="77777777" w:rsidR="00C7048E" w:rsidRPr="00F95B02" w:rsidRDefault="00C7048E" w:rsidP="00C7048E">
            <w:pPr>
              <w:pStyle w:val="B1"/>
            </w:pPr>
            <w:r w:rsidRPr="00F95B02">
              <w:t>SNR = S / N</w:t>
            </w:r>
          </w:p>
          <w:p w14:paraId="6AA06A58" w14:textId="77777777" w:rsidR="00C7048E" w:rsidRPr="00F95B02" w:rsidRDefault="00C7048E" w:rsidP="00C7048E">
            <w:r w:rsidRPr="00F95B02">
              <w:t>Where:</w:t>
            </w:r>
          </w:p>
          <w:p w14:paraId="271C904E" w14:textId="77777777" w:rsidR="00C7048E" w:rsidRPr="00F95B02" w:rsidRDefault="00C7048E" w:rsidP="00C7048E">
            <w:pPr>
              <w:pStyle w:val="B1"/>
            </w:pPr>
            <w:r w:rsidRPr="00F95B02">
              <w:t>S</w:t>
            </w:r>
            <w:r w:rsidRPr="00F95B02">
              <w:tab/>
              <w:t xml:space="preserve">is the total signal energy in the slot on a single </w:t>
            </w:r>
            <w:r w:rsidRPr="00F95B02">
              <w:rPr>
                <w:i/>
              </w:rPr>
              <w:t>antenna connector</w:t>
            </w:r>
            <w:r w:rsidRPr="00F95B02">
              <w:t xml:space="preserve"> (for </w:t>
            </w:r>
            <w:r w:rsidRPr="00F95B02">
              <w:rPr>
                <w:i/>
              </w:rPr>
              <w:t>BS type 1-C</w:t>
            </w:r>
            <w:r w:rsidRPr="00F95B02">
              <w:t xml:space="preserve">) or on a single </w:t>
            </w:r>
            <w:r w:rsidRPr="00F95B02">
              <w:rPr>
                <w:i/>
              </w:rPr>
              <w:t>TAB connector</w:t>
            </w:r>
            <w:r w:rsidRPr="00F95B02">
              <w:t xml:space="preserve"> (for </w:t>
            </w:r>
            <w:r w:rsidRPr="00F95B02">
              <w:rPr>
                <w:i/>
              </w:rPr>
              <w:t>BS type 1-H</w:t>
            </w:r>
            <w:r w:rsidRPr="00F95B02">
              <w:t>).</w:t>
            </w:r>
          </w:p>
          <w:p w14:paraId="0DD8CE1D" w14:textId="77777777" w:rsidR="00C7048E" w:rsidRDefault="00C7048E" w:rsidP="00C7048E">
            <w:pPr>
              <w:pStyle w:val="B1"/>
              <w:rPr>
                <w:lang w:eastAsia="zh-CN"/>
              </w:rPr>
            </w:pPr>
            <w:r w:rsidRPr="00F95B02">
              <w:t>N</w:t>
            </w:r>
            <w:r w:rsidRPr="00F95B02">
              <w:tab/>
              <w:t xml:space="preserve">is the noise energy in a bandwidth corresponding to the </w:t>
            </w:r>
            <w:r w:rsidRPr="00F95B02">
              <w:rPr>
                <w:i/>
              </w:rPr>
              <w:t>transmission bandwidth</w:t>
            </w:r>
            <w:r w:rsidRPr="00F95B02">
              <w:t xml:space="preserve"> over </w:t>
            </w:r>
            <w:r>
              <w:t>the same duration where signal energy exists</w:t>
            </w:r>
            <w:r w:rsidRPr="00F95B02">
              <w:t xml:space="preserve"> on a single </w:t>
            </w:r>
            <w:r w:rsidRPr="00F95B02">
              <w:rPr>
                <w:i/>
              </w:rPr>
              <w:t>antenna connector</w:t>
            </w:r>
            <w:r w:rsidRPr="00F95B02">
              <w:t xml:space="preserve"> (for </w:t>
            </w:r>
            <w:r w:rsidRPr="00F95B02">
              <w:rPr>
                <w:i/>
              </w:rPr>
              <w:t>BS type 1-C</w:t>
            </w:r>
            <w:r w:rsidRPr="00F95B02">
              <w:t xml:space="preserve">) or on a single </w:t>
            </w:r>
            <w:r w:rsidRPr="00F95B02">
              <w:rPr>
                <w:i/>
              </w:rPr>
              <w:t>TAB connector</w:t>
            </w:r>
            <w:r w:rsidRPr="00F95B02">
              <w:t xml:space="preserve"> (for </w:t>
            </w:r>
            <w:r w:rsidRPr="00F95B02">
              <w:rPr>
                <w:i/>
              </w:rPr>
              <w:t>BS type 1-H</w:t>
            </w:r>
            <w:r w:rsidRPr="00F95B02">
              <w:t>).</w:t>
            </w:r>
          </w:p>
          <w:p w14:paraId="111F0484" w14:textId="77777777" w:rsidR="00780105" w:rsidRDefault="00780105" w:rsidP="00780105"/>
        </w:tc>
      </w:tr>
    </w:tbl>
    <w:p w14:paraId="659DEF82" w14:textId="4A52E16C" w:rsidR="00780105" w:rsidRDefault="003B45FF" w:rsidP="00F46FAE">
      <w:r>
        <w:t>F</w:t>
      </w:r>
      <w:r w:rsidR="00765ABC">
        <w:t xml:space="preserve">or BS </w:t>
      </w:r>
      <w:r w:rsidR="00796553">
        <w:t xml:space="preserve">type </w:t>
      </w:r>
      <w:r w:rsidR="00765ABC">
        <w:t>1-O</w:t>
      </w:r>
      <w:r>
        <w:t xml:space="preserve"> the definition of SNR in 38.104 is as below:</w:t>
      </w:r>
    </w:p>
    <w:tbl>
      <w:tblPr>
        <w:tblStyle w:val="TableGrid"/>
        <w:tblW w:w="0" w:type="auto"/>
        <w:tblLook w:val="04A0" w:firstRow="1" w:lastRow="0" w:firstColumn="1" w:lastColumn="0" w:noHBand="0" w:noVBand="1"/>
      </w:tblPr>
      <w:tblGrid>
        <w:gridCol w:w="9617"/>
      </w:tblGrid>
      <w:tr w:rsidR="003B45FF" w14:paraId="791CD8C2" w14:textId="77777777" w:rsidTr="003B45FF">
        <w:tc>
          <w:tcPr>
            <w:tcW w:w="9617" w:type="dxa"/>
          </w:tcPr>
          <w:p w14:paraId="57637CC3" w14:textId="77777777" w:rsidR="003B45FF" w:rsidRPr="00F95B02" w:rsidRDefault="003B45FF" w:rsidP="003B45FF">
            <w:pPr>
              <w:pStyle w:val="Heading3"/>
              <w:rPr>
                <w:lang w:eastAsia="ko-KR"/>
              </w:rPr>
            </w:pPr>
            <w:bookmarkStart w:id="45" w:name="_Toc21127742"/>
            <w:bookmarkStart w:id="46" w:name="_Toc29811951"/>
            <w:bookmarkStart w:id="47" w:name="_Toc36817503"/>
            <w:bookmarkStart w:id="48" w:name="_Toc37260425"/>
            <w:bookmarkStart w:id="49" w:name="_Toc37267813"/>
            <w:bookmarkStart w:id="50" w:name="_Toc44712419"/>
            <w:bookmarkStart w:id="51" w:name="_Toc45893731"/>
            <w:bookmarkStart w:id="52" w:name="_Toc53178445"/>
            <w:bookmarkStart w:id="53" w:name="_Toc53178896"/>
            <w:bookmarkStart w:id="54" w:name="_Toc61179134"/>
            <w:bookmarkStart w:id="55" w:name="_Toc61179604"/>
            <w:bookmarkStart w:id="56" w:name="_Toc67916900"/>
            <w:bookmarkStart w:id="57" w:name="_Toc74663521"/>
            <w:bookmarkStart w:id="58" w:name="_Toc82622062"/>
            <w:bookmarkStart w:id="59" w:name="_Toc90422909"/>
            <w:bookmarkStart w:id="60" w:name="_Toc106783105"/>
            <w:bookmarkStart w:id="61" w:name="_Toc107311996"/>
            <w:bookmarkStart w:id="62" w:name="_Toc107419580"/>
            <w:bookmarkStart w:id="63" w:name="_Toc107475209"/>
            <w:bookmarkStart w:id="64" w:name="_Toc114255802"/>
            <w:bookmarkStart w:id="65" w:name="_Toc115186482"/>
            <w:bookmarkStart w:id="66" w:name="_Toc123049312"/>
            <w:bookmarkStart w:id="67" w:name="_Toc123052234"/>
            <w:bookmarkStart w:id="68" w:name="_Toc123054703"/>
            <w:bookmarkStart w:id="69" w:name="_Toc123717804"/>
            <w:bookmarkStart w:id="70" w:name="_Toc124157380"/>
            <w:bookmarkStart w:id="71" w:name="_Toc124266784"/>
            <w:bookmarkStart w:id="72" w:name="_Toc131596142"/>
            <w:bookmarkStart w:id="73" w:name="_Toc131741140"/>
            <w:bookmarkStart w:id="74" w:name="_Toc131766674"/>
            <w:bookmarkStart w:id="75" w:name="_Toc138837896"/>
            <w:bookmarkStart w:id="76" w:name="_Toc156567718"/>
            <w:r w:rsidRPr="00F95B02">
              <w:rPr>
                <w:lang w:eastAsia="ko-KR"/>
              </w:rPr>
              <w:t>11.1.1</w:t>
            </w:r>
            <w:r w:rsidRPr="00F95B02">
              <w:rPr>
                <w:lang w:eastAsia="ko-KR"/>
              </w:rPr>
              <w:tab/>
              <w:t>Scope and definitions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ABDE8BA" w14:textId="77777777" w:rsidR="003B45FF" w:rsidRDefault="003B45FF" w:rsidP="003B45FF">
            <w:pPr>
              <w:rPr>
                <w:lang w:eastAsia="ko-KR"/>
              </w:rPr>
            </w:pPr>
          </w:p>
          <w:p w14:paraId="562CF0C7" w14:textId="4E2A6051" w:rsidR="003B45FF" w:rsidRDefault="003B45FF" w:rsidP="003B45FF">
            <w:pPr>
              <w:rPr>
                <w:lang w:eastAsia="ko-KR"/>
              </w:rPr>
            </w:pPr>
            <w:r>
              <w:rPr>
                <w:lang w:eastAsia="ko-KR"/>
              </w:rPr>
              <w:t>…</w:t>
            </w:r>
          </w:p>
          <w:p w14:paraId="6DC7E5A8" w14:textId="77777777" w:rsidR="003B45FF" w:rsidRPr="00F95B02" w:rsidRDefault="003B45FF" w:rsidP="003B45FF"/>
          <w:p w14:paraId="151DD3F8" w14:textId="77777777" w:rsidR="003B45FF" w:rsidRPr="00F95B02" w:rsidRDefault="003B45FF" w:rsidP="003B45FF">
            <w:r w:rsidRPr="00F95B02">
              <w:t xml:space="preserve">The SNR used in this clause is </w:t>
            </w:r>
            <w:r w:rsidRPr="00F95B02">
              <w:rPr>
                <w:lang w:eastAsia="zh-CN"/>
              </w:rPr>
              <w:t xml:space="preserve">specified based on a single carrier and </w:t>
            </w:r>
            <w:r w:rsidRPr="00F95B02">
              <w:t>defined as:</w:t>
            </w:r>
          </w:p>
          <w:p w14:paraId="3459841F" w14:textId="77777777" w:rsidR="003B45FF" w:rsidRPr="00F95B02" w:rsidRDefault="003B45FF" w:rsidP="003B45FF">
            <w:pPr>
              <w:pStyle w:val="B1"/>
            </w:pPr>
            <w:r w:rsidRPr="00F95B02">
              <w:t>SNR = S / N</w:t>
            </w:r>
          </w:p>
          <w:p w14:paraId="692E677C" w14:textId="77777777" w:rsidR="003B45FF" w:rsidRPr="00F95B02" w:rsidRDefault="003B45FF" w:rsidP="003B45FF">
            <w:r w:rsidRPr="00F95B02">
              <w:t>Where:</w:t>
            </w:r>
          </w:p>
          <w:p w14:paraId="3444F22A" w14:textId="77777777" w:rsidR="003B45FF" w:rsidRPr="00F95B02" w:rsidRDefault="003B45FF" w:rsidP="003B45FF">
            <w:pPr>
              <w:pStyle w:val="B1"/>
            </w:pPr>
            <w:r w:rsidRPr="00F95B02">
              <w:t>S</w:t>
            </w:r>
            <w:r w:rsidRPr="00F95B02">
              <w:tab/>
              <w:t>is the total signal energy in a slot on a RIB.</w:t>
            </w:r>
          </w:p>
          <w:p w14:paraId="540B013C" w14:textId="77777777" w:rsidR="003B45FF" w:rsidRPr="00F95B02" w:rsidRDefault="003B45FF" w:rsidP="003B45FF">
            <w:pPr>
              <w:pStyle w:val="B1"/>
            </w:pPr>
            <w:r w:rsidRPr="00F95B02">
              <w:t>N</w:t>
            </w:r>
            <w:r w:rsidRPr="00F95B02">
              <w:tab/>
              <w:t xml:space="preserve">is the noise energy in a bandwidth corresponding to the </w:t>
            </w:r>
            <w:r w:rsidRPr="00F95B02">
              <w:rPr>
                <w:i/>
              </w:rPr>
              <w:t>transmission bandwidth</w:t>
            </w:r>
            <w:r w:rsidRPr="00F95B02">
              <w:t xml:space="preserve"> over </w:t>
            </w:r>
            <w:r>
              <w:t>the duration where signal energy exists</w:t>
            </w:r>
            <w:r w:rsidRPr="00F95B02">
              <w:t xml:space="preserve"> on a RIB.</w:t>
            </w:r>
          </w:p>
          <w:p w14:paraId="05FA946D" w14:textId="77777777" w:rsidR="003B45FF" w:rsidRDefault="003B45FF" w:rsidP="00780105"/>
        </w:tc>
      </w:tr>
    </w:tbl>
    <w:p w14:paraId="49797787" w14:textId="0D1A3D35" w:rsidR="008E640D" w:rsidRDefault="00B80AFC" w:rsidP="00F46FAE">
      <w:r>
        <w:t xml:space="preserve">The addition of SINR definition </w:t>
      </w:r>
      <w:r w:rsidR="006E0A77">
        <w:t>in</w:t>
      </w:r>
      <w:r w:rsidR="0082091F">
        <w:t>to</w:t>
      </w:r>
      <w:r w:rsidR="006E0A77">
        <w:t xml:space="preserve"> 38.104 </w:t>
      </w:r>
      <w:r>
        <w:t>would simply</w:t>
      </w:r>
      <w:r w:rsidR="005A4517">
        <w:t xml:space="preserve"> be an adaptation of</w:t>
      </w:r>
      <w:r>
        <w:t xml:space="preserve"> the definition of the </w:t>
      </w:r>
      <w:r w:rsidR="00AF2FC5">
        <w:t>SNR in</w:t>
      </w:r>
      <w:r w:rsidR="004A2A4D">
        <w:t xml:space="preserve"> </w:t>
      </w:r>
      <w:r w:rsidR="004A2A4D">
        <w:fldChar w:fldCharType="begin"/>
      </w:r>
      <w:r w:rsidR="004A2A4D">
        <w:instrText xml:space="preserve"> REF _Ref178609213 \r \h </w:instrText>
      </w:r>
      <w:r w:rsidR="00F46FAE">
        <w:instrText xml:space="preserve"> \* MERGEFORMAT </w:instrText>
      </w:r>
      <w:r w:rsidR="004A2A4D">
        <w:fldChar w:fldCharType="separate"/>
      </w:r>
      <w:r w:rsidR="00724B5B">
        <w:t>[6]</w:t>
      </w:r>
      <w:r w:rsidR="004A2A4D">
        <w:fldChar w:fldCharType="end"/>
      </w:r>
      <w:r w:rsidR="004A2A4D">
        <w:t xml:space="preserve"> </w:t>
      </w:r>
      <w:r w:rsidR="00377C80">
        <w:t>by adapting the noise (</w:t>
      </w:r>
      <m:oMath>
        <m:r>
          <w:rPr>
            <w:rFonts w:ascii="Cambria Math" w:hAnsi="Cambria Math"/>
          </w:rPr>
          <m:t>N</m:t>
        </m:r>
      </m:oMath>
      <w:r w:rsidR="00377C80">
        <w:t xml:space="preserve">) definition </w:t>
      </w:r>
      <w:r w:rsidR="00E86729">
        <w:t>to interference plus noise (</w:t>
      </w:r>
      <m:oMath>
        <m:r>
          <w:rPr>
            <w:rFonts w:ascii="Cambria Math" w:hAnsi="Cambria Math"/>
          </w:rPr>
          <m:t>N'</m:t>
        </m:r>
      </m:oMath>
      <w:r w:rsidR="00E86729">
        <w:t>).</w:t>
      </w:r>
      <w:r w:rsidR="008E640D" w:rsidRPr="008E640D">
        <w:t xml:space="preserve"> </w:t>
      </w:r>
    </w:p>
    <w:p w14:paraId="21F2788C" w14:textId="0F915924" w:rsidR="00F26CB2" w:rsidRPr="00F26CB2" w:rsidRDefault="0066204F" w:rsidP="00F46FAE">
      <w:r>
        <w:t>Concerning the</w:t>
      </w:r>
      <w:r w:rsidR="008E640D">
        <w:t xml:space="preserve"> SINR definition in Option 1, </w:t>
      </w:r>
      <w:r w:rsidR="004B1644">
        <w:t>it</w:t>
      </w:r>
      <w:r w:rsidR="00B74882">
        <w:t xml:space="preserve"> </w:t>
      </w:r>
      <w:r w:rsidR="008E640D">
        <w:t xml:space="preserve">seemed to </w:t>
      </w:r>
      <w:r w:rsidR="004B1644">
        <w:t xml:space="preserve">be </w:t>
      </w:r>
      <w:r w:rsidR="00B74882">
        <w:t xml:space="preserve">directly </w:t>
      </w:r>
      <w:r w:rsidR="004B1644">
        <w:t>a</w:t>
      </w:r>
      <w:r w:rsidR="000A3418">
        <w:t>dapt</w:t>
      </w:r>
      <w:r w:rsidR="005E551E">
        <w:t>ed from</w:t>
      </w:r>
      <w:r w:rsidR="000A3418">
        <w:t xml:space="preserve"> the definition of</w:t>
      </w:r>
      <w:r w:rsidR="00B74882">
        <w:t xml:space="preserve"> SINR in 36.10</w:t>
      </w:r>
      <w:r w:rsidR="005E551E">
        <w:t>4 for LTE</w:t>
      </w:r>
      <w:r w:rsidR="00C33541">
        <w:t xml:space="preserve"> instead of adapting the SNR definition of NR in 38.104.</w:t>
      </w:r>
      <w:r w:rsidR="004D288E">
        <w:t xml:space="preserve"> </w:t>
      </w:r>
      <w:r w:rsidR="00EE4C08">
        <w:t xml:space="preserve">We note here that the SINR definition in LTE </w:t>
      </w:r>
      <w:r w:rsidR="0041055B">
        <w:t xml:space="preserve">in 36.104 </w:t>
      </w:r>
      <w:r w:rsidR="00EE4C08">
        <w:t xml:space="preserve">was </w:t>
      </w:r>
      <w:r w:rsidR="0000580A">
        <w:t xml:space="preserve">an adaptation of </w:t>
      </w:r>
      <w:r w:rsidR="0041055B">
        <w:t xml:space="preserve">the </w:t>
      </w:r>
      <w:r w:rsidR="0000580A">
        <w:t>SNR definition in LTE.</w:t>
      </w:r>
      <w:r w:rsidR="000A3418">
        <w:t xml:space="preserve"> </w:t>
      </w:r>
      <w:r w:rsidR="00A111BE">
        <w:t xml:space="preserve">Hence, it is better to have </w:t>
      </w:r>
      <w:r w:rsidR="00593682">
        <w:t xml:space="preserve">the </w:t>
      </w:r>
      <w:r w:rsidR="00A111BE">
        <w:t xml:space="preserve">SINR definition in </w:t>
      </w:r>
      <w:r w:rsidR="00593682">
        <w:t xml:space="preserve">38.104 for </w:t>
      </w:r>
      <w:r w:rsidR="00A111BE">
        <w:t>NR to be an adaptation of</w:t>
      </w:r>
      <w:r w:rsidR="00061254">
        <w:t xml:space="preserve"> the</w:t>
      </w:r>
      <w:r w:rsidR="00A111BE">
        <w:t xml:space="preserve"> SNR definition in NR.</w:t>
      </w:r>
    </w:p>
    <w:p w14:paraId="67D1CED4" w14:textId="5851C90D" w:rsidR="008C1896" w:rsidRDefault="00C823C3" w:rsidP="008E640D">
      <w:pPr>
        <w:pStyle w:val="RAN4observation0"/>
      </w:pPr>
      <w:bookmarkStart w:id="77" w:name="_Toc179210229"/>
      <w:r>
        <w:t xml:space="preserve">The SNR definition in 38.104 can be adapted to </w:t>
      </w:r>
      <w:r w:rsidR="004A2A4D">
        <w:t xml:space="preserve">SINR </w:t>
      </w:r>
      <w:r w:rsidR="00ED4389">
        <w:t xml:space="preserve">definition </w:t>
      </w:r>
      <w:r w:rsidR="004A2A4D">
        <w:t>by changing the definition of noise (</w:t>
      </w:r>
      <m:oMath>
        <m:r>
          <w:rPr>
            <w:rFonts w:ascii="Cambria Math" w:hAnsi="Cambria Math"/>
          </w:rPr>
          <m:t>N</m:t>
        </m:r>
      </m:oMath>
      <w:r w:rsidR="004A2A4D">
        <w:t>) to interference plus noise (</w:t>
      </w:r>
      <m:oMath>
        <m:r>
          <w:rPr>
            <w:rFonts w:ascii="Cambria Math" w:hAnsi="Cambria Math"/>
          </w:rPr>
          <m:t>N</m:t>
        </m:r>
        <m:r>
          <w:rPr>
            <w:rFonts w:ascii="Cambria Math" w:hAnsi="Cambria Math"/>
          </w:rPr>
          <m:t>'</m:t>
        </m:r>
      </m:oMath>
      <w:r w:rsidR="004A2A4D">
        <w:t>)</w:t>
      </w:r>
      <w:r w:rsidR="00F45D7C">
        <w:t xml:space="preserve"> appropriately</w:t>
      </w:r>
      <w:r w:rsidR="008C1896">
        <w:t>.</w:t>
      </w:r>
      <w:bookmarkEnd w:id="77"/>
    </w:p>
    <w:p w14:paraId="1D7EF236" w14:textId="1C2F4B39" w:rsidR="00061254" w:rsidRPr="00061254" w:rsidRDefault="00061254" w:rsidP="00061254">
      <w:pPr>
        <w:pStyle w:val="RAN4observation0"/>
      </w:pPr>
      <w:bookmarkStart w:id="78" w:name="_Toc179210230"/>
      <w:r>
        <w:t xml:space="preserve">The SINR definition in </w:t>
      </w:r>
      <w:r w:rsidR="00482D8F">
        <w:t>Option 1 seemed to refer to the SINR definition in 36.104 instead of the SNR definition in 38.104.</w:t>
      </w:r>
      <w:bookmarkEnd w:id="78"/>
    </w:p>
    <w:p w14:paraId="5971E9F8" w14:textId="77777777" w:rsidR="00581D91" w:rsidRPr="00581D91" w:rsidRDefault="00F31FCC" w:rsidP="00D978AE">
      <w:pPr>
        <w:pStyle w:val="RAN4proposal"/>
      </w:pPr>
      <w:bookmarkStart w:id="79" w:name="_Toc179210231"/>
      <w:r>
        <w:t xml:space="preserve">On the SINR definition, </w:t>
      </w:r>
      <w:r w:rsidR="00471F00">
        <w:t>RAN4 to adapt the SNR definition in 38.104</w:t>
      </w:r>
      <w:r w:rsidR="00F26CB2">
        <w:t xml:space="preserve"> to SINR</w:t>
      </w:r>
      <w:r w:rsidR="00581D91">
        <w:t xml:space="preserve"> accordingly.</w:t>
      </w:r>
      <w:bookmarkEnd w:id="79"/>
    </w:p>
    <w:p w14:paraId="358B2C87" w14:textId="03FCAEC5" w:rsidR="00815F62" w:rsidRDefault="00581D91" w:rsidP="00D978AE">
      <w:pPr>
        <w:pStyle w:val="RAN4proposal"/>
      </w:pPr>
      <w:bookmarkStart w:id="80" w:name="_Toc179210232"/>
      <w:r>
        <w:t xml:space="preserve">For BS </w:t>
      </w:r>
      <w:r w:rsidR="00796553">
        <w:t xml:space="preserve">type </w:t>
      </w:r>
      <w:r>
        <w:t xml:space="preserve">1-C and BS </w:t>
      </w:r>
      <w:r w:rsidR="00796553">
        <w:t xml:space="preserve">type </w:t>
      </w:r>
      <w:r>
        <w:t xml:space="preserve">1-H, the following SINR definition </w:t>
      </w:r>
      <w:r w:rsidR="00230E38">
        <w:t>shall be used</w:t>
      </w:r>
      <w:r>
        <w:t>:</w:t>
      </w:r>
      <w:bookmarkEnd w:id="80"/>
    </w:p>
    <w:tbl>
      <w:tblPr>
        <w:tblStyle w:val="TableGrid"/>
        <w:tblW w:w="0" w:type="auto"/>
        <w:tblLook w:val="04A0" w:firstRow="1" w:lastRow="0" w:firstColumn="1" w:lastColumn="0" w:noHBand="0" w:noVBand="1"/>
      </w:tblPr>
      <w:tblGrid>
        <w:gridCol w:w="9617"/>
      </w:tblGrid>
      <w:tr w:rsidR="00815F62" w14:paraId="6AD9EAAC" w14:textId="77777777" w:rsidTr="00815F62">
        <w:tc>
          <w:tcPr>
            <w:tcW w:w="9617" w:type="dxa"/>
          </w:tcPr>
          <w:p w14:paraId="710D0DAB" w14:textId="0E9E834A" w:rsidR="009A6A83" w:rsidRPr="00F95B02" w:rsidRDefault="009A6A83" w:rsidP="009A6A83">
            <w:r w:rsidRPr="00F95B02">
              <w:t>The S</w:t>
            </w:r>
            <w:r w:rsidR="003150B0">
              <w:t>I</w:t>
            </w:r>
            <w:r w:rsidRPr="00F95B02">
              <w:t xml:space="preserve">NR used in this clause is </w:t>
            </w:r>
            <w:r w:rsidRPr="00F95B02">
              <w:rPr>
                <w:lang w:eastAsia="zh-CN"/>
              </w:rPr>
              <w:t xml:space="preserve">specified based on a single carrier and </w:t>
            </w:r>
            <w:r w:rsidRPr="00F95B02">
              <w:t>defined as:</w:t>
            </w:r>
          </w:p>
          <w:p w14:paraId="1CD23C07" w14:textId="608DF154" w:rsidR="009A6A83" w:rsidRPr="00F95B02" w:rsidRDefault="009A6A83" w:rsidP="009A6A83">
            <w:pPr>
              <w:pStyle w:val="B1"/>
            </w:pPr>
            <w:r w:rsidRPr="00F95B02">
              <w:t>S</w:t>
            </w:r>
            <w:r w:rsidR="003150B0">
              <w:t>I</w:t>
            </w:r>
            <w:r w:rsidRPr="00F95B02">
              <w:t>NR = S / N</w:t>
            </w:r>
            <w:r w:rsidR="00C00587">
              <w:t>’</w:t>
            </w:r>
          </w:p>
          <w:p w14:paraId="4855A964" w14:textId="77777777" w:rsidR="009A6A83" w:rsidRPr="00F95B02" w:rsidRDefault="009A6A83" w:rsidP="009A6A83">
            <w:r w:rsidRPr="00F95B02">
              <w:t>Where:</w:t>
            </w:r>
          </w:p>
          <w:p w14:paraId="19503ACC" w14:textId="067EF529" w:rsidR="009A6A83" w:rsidRPr="00F95B02" w:rsidRDefault="009A6A83" w:rsidP="009A6A83">
            <w:pPr>
              <w:pStyle w:val="B1"/>
            </w:pPr>
            <w:r w:rsidRPr="00F95B02">
              <w:lastRenderedPageBreak/>
              <w:t>S</w:t>
            </w:r>
            <w:r w:rsidRPr="00F95B02">
              <w:tab/>
              <w:t xml:space="preserve">is the total signal energy </w:t>
            </w:r>
            <w:r w:rsidR="00F3528A" w:rsidRPr="00F3528A">
              <w:t xml:space="preserve">of one intra-cell UE </w:t>
            </w:r>
            <w:r w:rsidRPr="00F95B02">
              <w:t xml:space="preserve">in the slot on a single </w:t>
            </w:r>
            <w:r w:rsidRPr="00F95B02">
              <w:rPr>
                <w:i/>
              </w:rPr>
              <w:t>antenna connector</w:t>
            </w:r>
            <w:r w:rsidRPr="00F95B02">
              <w:t xml:space="preserve"> (for </w:t>
            </w:r>
            <w:r w:rsidRPr="00F95B02">
              <w:rPr>
                <w:i/>
              </w:rPr>
              <w:t>BS type 1-C</w:t>
            </w:r>
            <w:r w:rsidRPr="00F95B02">
              <w:t xml:space="preserve">) or on a single </w:t>
            </w:r>
            <w:r w:rsidRPr="00F95B02">
              <w:rPr>
                <w:i/>
              </w:rPr>
              <w:t>TAB connector</w:t>
            </w:r>
            <w:r w:rsidRPr="00F95B02">
              <w:t xml:space="preserve"> (for </w:t>
            </w:r>
            <w:r w:rsidRPr="00F95B02">
              <w:rPr>
                <w:i/>
              </w:rPr>
              <w:t>BS type 1-H</w:t>
            </w:r>
            <w:r w:rsidRPr="00F95B02">
              <w:t>).</w:t>
            </w:r>
          </w:p>
          <w:p w14:paraId="35EC52F1" w14:textId="3895B0BC" w:rsidR="009A6A83" w:rsidRDefault="009A6A83" w:rsidP="009A6A83">
            <w:pPr>
              <w:pStyle w:val="B1"/>
              <w:rPr>
                <w:lang w:eastAsia="zh-CN"/>
              </w:rPr>
            </w:pPr>
            <w:r w:rsidRPr="00F95B02">
              <w:t>N</w:t>
            </w:r>
            <w:r w:rsidR="00C00587">
              <w:t>’</w:t>
            </w:r>
            <w:r w:rsidRPr="00F95B02">
              <w:tab/>
              <w:t xml:space="preserve">is the </w:t>
            </w:r>
            <w:r w:rsidR="0052657C" w:rsidRPr="0052657C">
              <w:t>summation of the received energy of the strongest inter-cell interfer</w:t>
            </w:r>
            <w:r w:rsidR="00AF5F26">
              <w:t>ing signals</w:t>
            </w:r>
            <w:r w:rsidR="0052657C" w:rsidRPr="0052657C">
              <w:t xml:space="preserve"> explicitly defined in a test procedure plus the white noise energy N in a bandwidth corresponding to the </w:t>
            </w:r>
            <w:r w:rsidR="0052657C" w:rsidRPr="0073708B">
              <w:rPr>
                <w:i/>
                <w:iCs/>
              </w:rPr>
              <w:t>transmission bandwidth</w:t>
            </w:r>
            <w:r w:rsidR="0052657C" w:rsidRPr="0052657C">
              <w:t xml:space="preserve"> </w:t>
            </w:r>
            <w:r w:rsidR="0001023A" w:rsidRPr="0001023A">
              <w:t>over the same duration where signal energy exists on a single antenna connector (for BS type 1-C) or on a single TAB connector (for BS type 1-H).</w:t>
            </w:r>
            <w:r w:rsidR="00976CC4">
              <w:t xml:space="preserve"> </w:t>
            </w:r>
            <w:r w:rsidR="0052657C" w:rsidRPr="0052657C">
              <w:t>The respective energy of each inter-cell interfer</w:t>
            </w:r>
            <w:r w:rsidR="0083426E">
              <w:t>ing signal</w:t>
            </w:r>
            <w:r w:rsidR="0052657C" w:rsidRPr="0052657C">
              <w:t xml:space="preserve"> relative to </w:t>
            </w:r>
            <w:r w:rsidR="0083426E">
              <w:t>N</w:t>
            </w:r>
            <w:r w:rsidR="0052657C" w:rsidRPr="0052657C">
              <w:t xml:space="preserve"> is defined by its associated </w:t>
            </w:r>
            <w:r w:rsidR="005F6F07">
              <w:t>INR</w:t>
            </w:r>
            <w:r w:rsidR="0052657C" w:rsidRPr="0052657C">
              <w:t xml:space="preserve"> value.</w:t>
            </w:r>
            <w:r w:rsidR="005F6F07">
              <w:t xml:space="preserve"> </w:t>
            </w:r>
          </w:p>
          <w:p w14:paraId="7BA7AE62" w14:textId="77777777" w:rsidR="00815F62" w:rsidRDefault="00815F62" w:rsidP="00815F62"/>
        </w:tc>
      </w:tr>
    </w:tbl>
    <w:p w14:paraId="503FE3E2" w14:textId="08A577A1" w:rsidR="006C568A" w:rsidRDefault="006C568A" w:rsidP="006C568A">
      <w:pPr>
        <w:pStyle w:val="RAN4proposal"/>
      </w:pPr>
      <w:bookmarkStart w:id="81" w:name="_Toc179210233"/>
      <w:r w:rsidRPr="006C568A">
        <w:lastRenderedPageBreak/>
        <w:t xml:space="preserve">For BS </w:t>
      </w:r>
      <w:r w:rsidR="00796553">
        <w:t xml:space="preserve">type </w:t>
      </w:r>
      <w:r w:rsidRPr="006C568A">
        <w:t>1-</w:t>
      </w:r>
      <w:r>
        <w:t>O</w:t>
      </w:r>
      <w:r w:rsidR="004334B5">
        <w:t>,</w:t>
      </w:r>
      <w:r>
        <w:t xml:space="preserve"> the following </w:t>
      </w:r>
      <w:r w:rsidR="004334B5">
        <w:t>SINR definition shall be used:</w:t>
      </w:r>
      <w:bookmarkEnd w:id="81"/>
    </w:p>
    <w:tbl>
      <w:tblPr>
        <w:tblStyle w:val="TableGrid"/>
        <w:tblW w:w="0" w:type="auto"/>
        <w:tblLook w:val="04A0" w:firstRow="1" w:lastRow="0" w:firstColumn="1" w:lastColumn="0" w:noHBand="0" w:noVBand="1"/>
      </w:tblPr>
      <w:tblGrid>
        <w:gridCol w:w="9617"/>
      </w:tblGrid>
      <w:tr w:rsidR="004334B5" w14:paraId="015FAB13" w14:textId="77777777" w:rsidTr="004334B5">
        <w:tc>
          <w:tcPr>
            <w:tcW w:w="9617" w:type="dxa"/>
          </w:tcPr>
          <w:p w14:paraId="36A6940C" w14:textId="43797CC5" w:rsidR="004334B5" w:rsidRPr="00F95B02" w:rsidRDefault="004334B5" w:rsidP="004334B5">
            <w:r w:rsidRPr="00F95B02">
              <w:t>The S</w:t>
            </w:r>
            <w:r w:rsidR="003150B0">
              <w:t>I</w:t>
            </w:r>
            <w:r w:rsidRPr="00F95B02">
              <w:t xml:space="preserve">NR used in this clause is </w:t>
            </w:r>
            <w:r w:rsidRPr="00F95B02">
              <w:rPr>
                <w:lang w:eastAsia="zh-CN"/>
              </w:rPr>
              <w:t xml:space="preserve">specified based on a single carrier and </w:t>
            </w:r>
            <w:r w:rsidRPr="00F95B02">
              <w:t>defined as:</w:t>
            </w:r>
          </w:p>
          <w:p w14:paraId="2F8A4FD3" w14:textId="21B7502F" w:rsidR="004334B5" w:rsidRPr="00F95B02" w:rsidRDefault="004334B5" w:rsidP="004334B5">
            <w:pPr>
              <w:pStyle w:val="B1"/>
            </w:pPr>
            <w:r w:rsidRPr="00F95B02">
              <w:t>S</w:t>
            </w:r>
            <w:r w:rsidR="003150B0">
              <w:t>I</w:t>
            </w:r>
            <w:r w:rsidRPr="00F95B02">
              <w:t>NR = S / N</w:t>
            </w:r>
            <w:r>
              <w:t>’</w:t>
            </w:r>
          </w:p>
          <w:p w14:paraId="682525B8" w14:textId="77777777" w:rsidR="004334B5" w:rsidRPr="00F95B02" w:rsidRDefault="004334B5" w:rsidP="004334B5">
            <w:r w:rsidRPr="00F95B02">
              <w:t>Where:</w:t>
            </w:r>
          </w:p>
          <w:p w14:paraId="7424FC67" w14:textId="20DAEFC8" w:rsidR="004334B5" w:rsidRPr="00F95B02" w:rsidRDefault="004334B5" w:rsidP="004334B5">
            <w:pPr>
              <w:pStyle w:val="B1"/>
            </w:pPr>
            <w:r w:rsidRPr="00F95B02">
              <w:t>S</w:t>
            </w:r>
            <w:r w:rsidRPr="00F95B02">
              <w:tab/>
              <w:t xml:space="preserve">is the total signal energy </w:t>
            </w:r>
            <w:r w:rsidR="00F3528A" w:rsidRPr="00F3528A">
              <w:t xml:space="preserve">of one intra-cell UE </w:t>
            </w:r>
            <w:r w:rsidRPr="00F95B02">
              <w:t>in a slot on a RIB.</w:t>
            </w:r>
          </w:p>
          <w:p w14:paraId="49F3DF39" w14:textId="65166D33" w:rsidR="004334B5" w:rsidRPr="00F95B02" w:rsidRDefault="004334B5" w:rsidP="004334B5">
            <w:pPr>
              <w:pStyle w:val="B1"/>
            </w:pPr>
            <w:r w:rsidRPr="00F95B02">
              <w:t>N</w:t>
            </w:r>
            <w:r>
              <w:t>’</w:t>
            </w:r>
            <w:r w:rsidRPr="00F95B02">
              <w:tab/>
            </w:r>
            <w:r w:rsidR="00DF49CA" w:rsidRPr="00F95B02">
              <w:t xml:space="preserve">is the </w:t>
            </w:r>
            <w:r w:rsidR="00DF49CA" w:rsidRPr="0052657C">
              <w:t>summation of the received energy of the strongest inter-cell interfer</w:t>
            </w:r>
            <w:r w:rsidR="00DF49CA">
              <w:t>ing signals</w:t>
            </w:r>
            <w:r w:rsidR="00DF49CA" w:rsidRPr="0052657C">
              <w:t xml:space="preserve"> explicitly defined in a test procedure plus the white noise energy N in a bandwidth corresponding to the </w:t>
            </w:r>
            <w:r w:rsidR="00DF49CA" w:rsidRPr="0073708B">
              <w:rPr>
                <w:i/>
                <w:iCs/>
              </w:rPr>
              <w:t>transmission bandwidth</w:t>
            </w:r>
            <w:r w:rsidR="00DF49CA" w:rsidRPr="0052657C">
              <w:t xml:space="preserve"> </w:t>
            </w:r>
            <w:r w:rsidR="00DF49CA" w:rsidRPr="0001023A">
              <w:t xml:space="preserve">over the same duration where signal energy exists </w:t>
            </w:r>
            <w:r w:rsidRPr="00F95B02">
              <w:t>on a RIB.</w:t>
            </w:r>
            <w:r w:rsidR="008F5060">
              <w:t xml:space="preserve"> </w:t>
            </w:r>
            <w:r w:rsidR="008F5060" w:rsidRPr="008F5060">
              <w:t>The respective energy of each inter-cell interfering signal relative to N is defined by its associated INR value.</w:t>
            </w:r>
          </w:p>
          <w:p w14:paraId="4757763C" w14:textId="77777777" w:rsidR="004334B5" w:rsidRDefault="004334B5" w:rsidP="004334B5"/>
        </w:tc>
      </w:tr>
    </w:tbl>
    <w:p w14:paraId="59A78C65" w14:textId="77777777" w:rsidR="004334B5" w:rsidRPr="004334B5" w:rsidRDefault="004334B5" w:rsidP="004334B5"/>
    <w:p w14:paraId="38EB46B0" w14:textId="75C3AA20" w:rsidR="00480291" w:rsidRDefault="00480291" w:rsidP="00F43717">
      <w:r>
        <w:t>The next open issue is about interference profile:</w:t>
      </w:r>
    </w:p>
    <w:tbl>
      <w:tblPr>
        <w:tblStyle w:val="TableGrid"/>
        <w:tblW w:w="0" w:type="auto"/>
        <w:tblLook w:val="04A0" w:firstRow="1" w:lastRow="0" w:firstColumn="1" w:lastColumn="0" w:noHBand="0" w:noVBand="1"/>
      </w:tblPr>
      <w:tblGrid>
        <w:gridCol w:w="9617"/>
      </w:tblGrid>
      <w:tr w:rsidR="00480291" w14:paraId="09792259" w14:textId="77777777" w:rsidTr="00480291">
        <w:tc>
          <w:tcPr>
            <w:tcW w:w="9617" w:type="dxa"/>
          </w:tcPr>
          <w:p w14:paraId="1390C5E1" w14:textId="77777777" w:rsidR="00480291" w:rsidRDefault="00480291" w:rsidP="00480291">
            <w:pPr>
              <w:rPr>
                <w:b/>
                <w:u w:val="single"/>
              </w:rPr>
            </w:pPr>
            <w:r w:rsidRPr="00F2143B">
              <w:rPr>
                <w:b/>
                <w:u w:val="single"/>
              </w:rPr>
              <w:t>Interference profile</w:t>
            </w:r>
          </w:p>
          <w:p w14:paraId="34040728" w14:textId="77777777" w:rsidR="00480291" w:rsidRPr="00A11C1A" w:rsidRDefault="00480291" w:rsidP="00480291">
            <w:pPr>
              <w:pStyle w:val="ListParagraph"/>
              <w:numPr>
                <w:ilvl w:val="0"/>
                <w:numId w:val="32"/>
              </w:numPr>
              <w:snapToGrid w:val="0"/>
              <w:spacing w:before="60" w:after="60"/>
              <w:ind w:left="284" w:hanging="284"/>
              <w:contextualSpacing w:val="0"/>
              <w:rPr>
                <w:rFonts w:eastAsia="SimSun"/>
                <w:lang w:eastAsia="zh-CN"/>
              </w:rPr>
            </w:pPr>
            <w:r>
              <w:rPr>
                <w:rFonts w:eastAsia="SimSun"/>
                <w:lang w:eastAsia="zh-CN"/>
              </w:rPr>
              <w:t>Candidate options on interference modelling</w:t>
            </w:r>
            <w:r w:rsidRPr="00A11C1A">
              <w:rPr>
                <w:rFonts w:eastAsia="SimSun"/>
                <w:lang w:eastAsia="zh-CN"/>
              </w:rPr>
              <w:t>:</w:t>
            </w:r>
            <w:r>
              <w:rPr>
                <w:rFonts w:eastAsia="SimSun"/>
                <w:lang w:eastAsia="zh-CN"/>
              </w:rPr>
              <w:t xml:space="preserve">  </w:t>
            </w:r>
          </w:p>
          <w:p w14:paraId="199348C6" w14:textId="77777777" w:rsidR="00480291" w:rsidRDefault="00480291" w:rsidP="00480291">
            <w:pPr>
              <w:widowControl w:val="0"/>
              <w:numPr>
                <w:ilvl w:val="1"/>
                <w:numId w:val="41"/>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 xml:space="preserve">Option 1: </w:t>
            </w:r>
            <w:r w:rsidRPr="00EA706F">
              <w:rPr>
                <w:lang w:eastAsia="zh-CN"/>
              </w:rPr>
              <w:t>Reuse the same interference modelling as captured in B.6.2 in TS36.104</w:t>
            </w:r>
            <w:r>
              <w:rPr>
                <w:lang w:eastAsia="zh-CN"/>
              </w:rPr>
              <w:t xml:space="preserve">, </w:t>
            </w:r>
            <w:r w:rsidRPr="00F2143B">
              <w:rPr>
                <w:lang w:eastAsia="zh-CN"/>
              </w:rPr>
              <w:t xml:space="preserve">to transmit random 16QAM symbol for the </w:t>
            </w:r>
            <w:proofErr w:type="spellStart"/>
            <w:r w:rsidRPr="00F2143B">
              <w:rPr>
                <w:lang w:eastAsia="zh-CN"/>
              </w:rPr>
              <w:t>neighbour</w:t>
            </w:r>
            <w:proofErr w:type="spellEnd"/>
            <w:r w:rsidRPr="00F2143B">
              <w:rPr>
                <w:lang w:eastAsia="zh-CN"/>
              </w:rPr>
              <w:t xml:space="preserve"> PUSCH</w:t>
            </w:r>
          </w:p>
          <w:p w14:paraId="425B9318" w14:textId="77777777" w:rsidR="00480291" w:rsidRDefault="00480291" w:rsidP="00480291">
            <w:pPr>
              <w:widowControl w:val="0"/>
              <w:numPr>
                <w:ilvl w:val="1"/>
                <w:numId w:val="41"/>
              </w:numPr>
              <w:tabs>
                <w:tab w:val="left" w:pos="484"/>
                <w:tab w:val="left" w:pos="709"/>
                <w:tab w:val="left" w:pos="1440"/>
                <w:tab w:val="left" w:pos="1701"/>
              </w:tabs>
              <w:autoSpaceDN w:val="0"/>
              <w:snapToGrid w:val="0"/>
              <w:spacing w:before="60" w:after="60"/>
              <w:ind w:leftChars="213" w:left="709" w:hanging="283"/>
              <w:rPr>
                <w:lang w:eastAsia="zh-CN"/>
              </w:rPr>
            </w:pPr>
            <w:r>
              <w:rPr>
                <w:rFonts w:eastAsiaTheme="minorEastAsia" w:hint="eastAsia"/>
                <w:lang w:eastAsia="zh-CN"/>
              </w:rPr>
              <w:t>O</w:t>
            </w:r>
            <w:r>
              <w:rPr>
                <w:rFonts w:eastAsiaTheme="minorEastAsia"/>
                <w:lang w:eastAsia="zh-CN"/>
              </w:rPr>
              <w:t>ther options not precluded</w:t>
            </w:r>
          </w:p>
          <w:p w14:paraId="4E26DE47" w14:textId="77777777" w:rsidR="00480291" w:rsidRPr="00EA706F" w:rsidRDefault="00480291" w:rsidP="00480291">
            <w:pPr>
              <w:pStyle w:val="ListParagraph"/>
              <w:numPr>
                <w:ilvl w:val="0"/>
                <w:numId w:val="32"/>
              </w:numPr>
              <w:snapToGrid w:val="0"/>
              <w:spacing w:before="60" w:after="60"/>
              <w:ind w:left="284" w:hanging="284"/>
              <w:contextualSpacing w:val="0"/>
              <w:rPr>
                <w:rFonts w:eastAsia="SimSun"/>
                <w:lang w:eastAsia="zh-CN"/>
              </w:rPr>
            </w:pPr>
            <w:r>
              <w:rPr>
                <w:rFonts w:eastAsia="SimSun"/>
                <w:lang w:eastAsia="zh-CN"/>
              </w:rPr>
              <w:t xml:space="preserve">On </w:t>
            </w:r>
            <w:r w:rsidRPr="00EA706F">
              <w:rPr>
                <w:rFonts w:eastAsia="SimSun"/>
                <w:lang w:eastAsia="zh-CN"/>
              </w:rPr>
              <w:t>interference power level</w:t>
            </w:r>
            <w:r w:rsidRPr="00A11C1A">
              <w:rPr>
                <w:rFonts w:eastAsia="SimSun"/>
                <w:lang w:eastAsia="zh-CN"/>
              </w:rPr>
              <w:t>:</w:t>
            </w:r>
          </w:p>
          <w:p w14:paraId="442A2C79" w14:textId="77777777" w:rsidR="00480291" w:rsidRPr="00D55A91" w:rsidRDefault="00480291" w:rsidP="00480291">
            <w:pPr>
              <w:widowControl w:val="0"/>
              <w:numPr>
                <w:ilvl w:val="1"/>
                <w:numId w:val="41"/>
              </w:numPr>
              <w:tabs>
                <w:tab w:val="left" w:pos="484"/>
                <w:tab w:val="left" w:pos="709"/>
                <w:tab w:val="left" w:pos="1440"/>
                <w:tab w:val="left" w:pos="1701"/>
              </w:tabs>
              <w:autoSpaceDN w:val="0"/>
              <w:snapToGrid w:val="0"/>
              <w:spacing w:before="60" w:after="60"/>
              <w:ind w:leftChars="213" w:left="709" w:hanging="283"/>
              <w:rPr>
                <w:lang w:eastAsia="zh-CN"/>
              </w:rPr>
            </w:pPr>
            <w:r w:rsidRPr="00D55A91">
              <w:rPr>
                <w:lang w:eastAsia="zh-CN"/>
              </w:rPr>
              <w:t>Reuse the LTE interference power level as a start point, and check performance gain of MMSE-IRC over baseline MMSE.</w:t>
            </w:r>
          </w:p>
          <w:p w14:paraId="20F90044" w14:textId="77777777" w:rsidR="00480291" w:rsidRPr="00D55A91" w:rsidRDefault="00480291" w:rsidP="00480291">
            <w:pPr>
              <w:widowControl w:val="0"/>
              <w:numPr>
                <w:ilvl w:val="1"/>
                <w:numId w:val="41"/>
              </w:numPr>
              <w:tabs>
                <w:tab w:val="left" w:pos="484"/>
                <w:tab w:val="left" w:pos="709"/>
                <w:tab w:val="left" w:pos="1440"/>
                <w:tab w:val="left" w:pos="1701"/>
              </w:tabs>
              <w:autoSpaceDN w:val="0"/>
              <w:snapToGrid w:val="0"/>
              <w:spacing w:before="60" w:after="60"/>
              <w:ind w:leftChars="213" w:left="709" w:hanging="283"/>
              <w:rPr>
                <w:lang w:eastAsia="zh-CN"/>
              </w:rPr>
            </w:pPr>
            <w:r w:rsidRPr="00D55A91">
              <w:rPr>
                <w:lang w:eastAsia="zh-CN"/>
              </w:rPr>
              <w:t xml:space="preserve">It is not precluded for companies to bring system level simulation on other profiles. </w:t>
            </w:r>
          </w:p>
          <w:p w14:paraId="0B8BF02C" w14:textId="77777777" w:rsidR="00480291" w:rsidRPr="00D55A91" w:rsidRDefault="00480291" w:rsidP="00480291">
            <w:pPr>
              <w:widowControl w:val="0"/>
              <w:numPr>
                <w:ilvl w:val="1"/>
                <w:numId w:val="41"/>
              </w:numPr>
              <w:tabs>
                <w:tab w:val="left" w:pos="484"/>
                <w:tab w:val="left" w:pos="709"/>
                <w:tab w:val="left" w:pos="1440"/>
                <w:tab w:val="left" w:pos="1701"/>
              </w:tabs>
              <w:autoSpaceDN w:val="0"/>
              <w:snapToGrid w:val="0"/>
              <w:spacing w:before="60" w:after="60"/>
              <w:ind w:leftChars="213" w:left="709" w:hanging="283"/>
              <w:rPr>
                <w:lang w:eastAsia="zh-CN"/>
              </w:rPr>
            </w:pPr>
            <w:r w:rsidRPr="00D55A91">
              <w:rPr>
                <w:rFonts w:hint="eastAsia"/>
                <w:lang w:eastAsia="zh-CN"/>
              </w:rPr>
              <w:t>F</w:t>
            </w:r>
            <w:r w:rsidRPr="00D55A91">
              <w:rPr>
                <w:lang w:eastAsia="zh-CN"/>
              </w:rPr>
              <w:t>FS how to account for HPUE in existing LTE profiles.</w:t>
            </w:r>
          </w:p>
          <w:p w14:paraId="3D192A50" w14:textId="77777777" w:rsidR="00480291" w:rsidRDefault="00480291" w:rsidP="00F43717"/>
        </w:tc>
      </w:tr>
    </w:tbl>
    <w:p w14:paraId="67848509" w14:textId="1EF67CD8" w:rsidR="004C32D2" w:rsidRDefault="00D36882" w:rsidP="00F43717">
      <w:r>
        <w:t xml:space="preserve">The proper way to </w:t>
      </w:r>
      <w:r w:rsidR="0061320A">
        <w:t>work on this WI is to conduct system</w:t>
      </w:r>
      <w:r w:rsidR="00E70D19">
        <w:t>-</w:t>
      </w:r>
      <w:r w:rsidR="0061320A">
        <w:t xml:space="preserve">level simulation for deriving the proper DIP in NR due to the HPUEs, which at the same time could be used to study the performance </w:t>
      </w:r>
      <w:r w:rsidR="00BB37A7">
        <w:t xml:space="preserve">gain </w:t>
      </w:r>
      <w:r w:rsidR="0061320A">
        <w:t xml:space="preserve">of MMSE-IRC versus the MMSE. </w:t>
      </w:r>
      <w:r w:rsidR="00472CB1">
        <w:t>W</w:t>
      </w:r>
      <w:r w:rsidR="0061320A">
        <w:t xml:space="preserve">hile </w:t>
      </w:r>
      <w:r w:rsidR="007E7E35">
        <w:t xml:space="preserve">using </w:t>
      </w:r>
      <w:r w:rsidR="00472CB1">
        <w:t>either</w:t>
      </w:r>
      <w:r w:rsidR="007E7E35">
        <w:t xml:space="preserve"> system-level </w:t>
      </w:r>
      <w:r w:rsidR="00472CB1">
        <w:t>or</w:t>
      </w:r>
      <w:r w:rsidR="007E7E35">
        <w:t xml:space="preserve"> link-level</w:t>
      </w:r>
      <w:r w:rsidR="00472CB1">
        <w:t xml:space="preserve"> simulation one</w:t>
      </w:r>
      <w:r w:rsidR="007E7E35">
        <w:t xml:space="preserve"> could study the performance gain of MMSE-IRC </w:t>
      </w:r>
      <w:r w:rsidR="00472CB1">
        <w:t>over</w:t>
      </w:r>
      <w:r w:rsidR="007E7E35">
        <w:t xml:space="preserve"> MMSE, nonetheless, system-level simulation provides </w:t>
      </w:r>
      <w:r w:rsidR="00472CB1">
        <w:t xml:space="preserve">more </w:t>
      </w:r>
      <w:r w:rsidR="00A644D7">
        <w:t xml:space="preserve">insights </w:t>
      </w:r>
      <w:r w:rsidR="007E7E35">
        <w:t>in inter-cell interference scenario</w:t>
      </w:r>
      <w:r w:rsidR="00472CB1">
        <w:t xml:space="preserve"> as it includes t</w:t>
      </w:r>
      <w:r w:rsidR="007E7E35">
        <w:t>he interactions among many cells</w:t>
      </w:r>
      <w:r w:rsidR="00472CB1">
        <w:t xml:space="preserve">. Hence, it </w:t>
      </w:r>
      <w:r w:rsidR="007E7E35">
        <w:t xml:space="preserve">brings more realistic </w:t>
      </w:r>
      <w:r w:rsidR="00B408D1">
        <w:t xml:space="preserve">and holistic </w:t>
      </w:r>
      <w:r w:rsidR="007E7E35">
        <w:t xml:space="preserve">observation on what could be </w:t>
      </w:r>
      <w:r w:rsidR="004371EF">
        <w:t xml:space="preserve">expected </w:t>
      </w:r>
      <w:r w:rsidR="007E7E35">
        <w:t>in real deployment.</w:t>
      </w:r>
    </w:p>
    <w:p w14:paraId="466B4ED3" w14:textId="7FFF840E" w:rsidR="00B255D1" w:rsidRDefault="006503AD" w:rsidP="006C30CE">
      <w:pPr>
        <w:pStyle w:val="RAN4observation0"/>
      </w:pPr>
      <w:bookmarkStart w:id="82" w:name="_Toc179210234"/>
      <w:r>
        <w:t>S</w:t>
      </w:r>
      <w:r>
        <w:t xml:space="preserve">ystem-level simulation could provide a more realistic DIP for NR by </w:t>
      </w:r>
      <w:proofErr w:type="gramStart"/>
      <w:r>
        <w:t>taking into account</w:t>
      </w:r>
      <w:proofErr w:type="gramEnd"/>
      <w:r>
        <w:t xml:space="preserve"> interference due to HPUEs, which is one of the justifications of this WI.</w:t>
      </w:r>
      <w:bookmarkEnd w:id="82"/>
      <w:r w:rsidR="006C30CE">
        <w:t xml:space="preserve"> </w:t>
      </w:r>
    </w:p>
    <w:p w14:paraId="616F4C6B" w14:textId="7927F276" w:rsidR="00B255D1" w:rsidRDefault="00B255D1" w:rsidP="006C30CE">
      <w:pPr>
        <w:pStyle w:val="RAN4observation0"/>
      </w:pPr>
      <w:bookmarkStart w:id="83" w:name="_Toc179210235"/>
      <w:r>
        <w:t xml:space="preserve">Furthermore, </w:t>
      </w:r>
      <w:r w:rsidR="006503AD">
        <w:t>t</w:t>
      </w:r>
      <w:r w:rsidR="006503AD">
        <w:t>o assess the performance gain of MMSE-IRC over MMSE in inter-cell scenario, a system-level simulation is more appropriate to be used than link-level simulation.</w:t>
      </w:r>
      <w:bookmarkEnd w:id="83"/>
    </w:p>
    <w:p w14:paraId="6274AB96" w14:textId="7E6AC507" w:rsidR="001B59FC" w:rsidRDefault="003E6A50" w:rsidP="00845948">
      <w:pPr>
        <w:pStyle w:val="RAN4proposal"/>
        <w:rPr>
          <w:lang w:val="en-GB"/>
        </w:rPr>
      </w:pPr>
      <w:bookmarkStart w:id="84" w:name="_Toc179210236"/>
      <w:r>
        <w:rPr>
          <w:lang w:val="en-GB"/>
        </w:rPr>
        <w:t xml:space="preserve">RAN4 to discuss </w:t>
      </w:r>
      <w:r w:rsidR="00F534C2">
        <w:rPr>
          <w:lang w:val="en-GB"/>
        </w:rPr>
        <w:t>possibilities of using</w:t>
      </w:r>
      <w:r w:rsidR="00C87DCF">
        <w:rPr>
          <w:lang w:val="en-GB"/>
        </w:rPr>
        <w:t xml:space="preserve"> system-level simulation </w:t>
      </w:r>
      <w:r w:rsidR="00F534C2">
        <w:rPr>
          <w:lang w:val="en-GB"/>
        </w:rPr>
        <w:t>to</w:t>
      </w:r>
      <w:r w:rsidR="00C87DCF">
        <w:rPr>
          <w:lang w:val="en-GB"/>
        </w:rPr>
        <w:t xml:space="preserve"> </w:t>
      </w:r>
      <w:r w:rsidR="00384B37">
        <w:rPr>
          <w:lang w:val="en-GB"/>
        </w:rPr>
        <w:t>generate proper DIP for NR</w:t>
      </w:r>
      <w:r w:rsidR="00384B37">
        <w:rPr>
          <w:lang w:val="en-GB"/>
        </w:rPr>
        <w:t xml:space="preserve"> due to HPUEs and</w:t>
      </w:r>
      <w:r w:rsidR="002970CE">
        <w:rPr>
          <w:lang w:val="en-GB"/>
        </w:rPr>
        <w:t xml:space="preserve"> at the same time to</w:t>
      </w:r>
      <w:r w:rsidR="00384B37">
        <w:rPr>
          <w:lang w:val="en-GB"/>
        </w:rPr>
        <w:t xml:space="preserve"> </w:t>
      </w:r>
      <w:r w:rsidR="003638C4">
        <w:rPr>
          <w:lang w:val="en-GB"/>
        </w:rPr>
        <w:t>study the performance gain of MMSE-IRC</w:t>
      </w:r>
      <w:r w:rsidR="001B59FC">
        <w:rPr>
          <w:lang w:val="en-GB"/>
        </w:rPr>
        <w:t>.</w:t>
      </w:r>
      <w:bookmarkEnd w:id="84"/>
    </w:p>
    <w:p w14:paraId="72EF6634" w14:textId="4E7A3203" w:rsidR="00845948" w:rsidRPr="00845948" w:rsidRDefault="001B59FC" w:rsidP="00845948">
      <w:pPr>
        <w:pStyle w:val="RAN4proposal"/>
        <w:rPr>
          <w:lang w:val="en-GB"/>
        </w:rPr>
      </w:pPr>
      <w:bookmarkStart w:id="85" w:name="_Toc179210237"/>
      <w:r>
        <w:rPr>
          <w:lang w:val="en-GB"/>
        </w:rPr>
        <w:t xml:space="preserve">In case system-level simulation </w:t>
      </w:r>
      <w:r w:rsidR="00312C37">
        <w:rPr>
          <w:lang w:val="en-GB"/>
        </w:rPr>
        <w:t xml:space="preserve">is not possible, RAN4 to </w:t>
      </w:r>
      <w:r w:rsidR="00BA35B2">
        <w:rPr>
          <w:lang w:val="en-GB"/>
        </w:rPr>
        <w:t>re</w:t>
      </w:r>
      <w:r w:rsidR="00312C37">
        <w:rPr>
          <w:lang w:val="en-GB"/>
        </w:rPr>
        <w:t>use the DIP from LTE</w:t>
      </w:r>
      <w:r w:rsidR="00A7113A">
        <w:rPr>
          <w:lang w:val="en-GB"/>
        </w:rPr>
        <w:t xml:space="preserve"> (</w:t>
      </w:r>
      <w:r w:rsidR="00D7037D">
        <w:rPr>
          <w:lang w:val="en-GB"/>
        </w:rPr>
        <w:t xml:space="preserve">TR </w:t>
      </w:r>
      <w:r w:rsidR="00A7113A">
        <w:rPr>
          <w:lang w:val="en-GB"/>
        </w:rPr>
        <w:t xml:space="preserve">36.884) and </w:t>
      </w:r>
      <w:r w:rsidR="00BA35B2">
        <w:rPr>
          <w:lang w:val="en-GB"/>
        </w:rPr>
        <w:t xml:space="preserve">consider the study </w:t>
      </w:r>
      <w:r w:rsidR="00261397">
        <w:rPr>
          <w:lang w:val="en-GB"/>
        </w:rPr>
        <w:t xml:space="preserve">on </w:t>
      </w:r>
      <w:r w:rsidR="00EC5178">
        <w:rPr>
          <w:lang w:val="en-GB"/>
        </w:rPr>
        <w:t xml:space="preserve">the performance gain of </w:t>
      </w:r>
      <w:r w:rsidR="00261397">
        <w:rPr>
          <w:lang w:val="en-GB"/>
        </w:rPr>
        <w:t xml:space="preserve">MMSE-IRC </w:t>
      </w:r>
      <w:r w:rsidR="00EC5178">
        <w:rPr>
          <w:lang w:val="en-GB"/>
        </w:rPr>
        <w:t xml:space="preserve">versus MMSE </w:t>
      </w:r>
      <w:r w:rsidR="00BA35B2">
        <w:rPr>
          <w:lang w:val="en-GB"/>
        </w:rPr>
        <w:t>in LT</w:t>
      </w:r>
      <w:r w:rsidR="00261397">
        <w:rPr>
          <w:lang w:val="en-GB"/>
        </w:rPr>
        <w:t>E</w:t>
      </w:r>
      <w:r w:rsidR="00C6228A">
        <w:rPr>
          <w:lang w:val="en-GB"/>
        </w:rPr>
        <w:t xml:space="preserve"> as reference</w:t>
      </w:r>
      <w:r w:rsidR="00BA35B2">
        <w:rPr>
          <w:lang w:val="en-GB"/>
        </w:rPr>
        <w:t xml:space="preserve">. </w:t>
      </w:r>
      <w:r w:rsidR="00261397">
        <w:rPr>
          <w:lang w:val="en-GB"/>
        </w:rPr>
        <w:t>Hence, t</w:t>
      </w:r>
      <w:r w:rsidR="00BA35B2">
        <w:rPr>
          <w:lang w:val="en-GB"/>
        </w:rPr>
        <w:t xml:space="preserve">here is no need to </w:t>
      </w:r>
      <w:r w:rsidR="00EC5178">
        <w:rPr>
          <w:lang w:val="en-GB"/>
        </w:rPr>
        <w:t>study</w:t>
      </w:r>
      <w:r w:rsidR="006B74E0">
        <w:rPr>
          <w:lang w:val="en-GB"/>
        </w:rPr>
        <w:t xml:space="preserve"> it again in NR by</w:t>
      </w:r>
      <w:r w:rsidR="00EC5178">
        <w:rPr>
          <w:lang w:val="en-GB"/>
        </w:rPr>
        <w:t xml:space="preserve"> </w:t>
      </w:r>
      <w:r w:rsidR="006B6969">
        <w:rPr>
          <w:lang w:val="en-GB"/>
        </w:rPr>
        <w:t xml:space="preserve">conducting additional </w:t>
      </w:r>
      <w:r w:rsidR="00BA35B2">
        <w:rPr>
          <w:lang w:val="en-GB"/>
        </w:rPr>
        <w:t>link-level simulation</w:t>
      </w:r>
      <w:r w:rsidR="00261397">
        <w:rPr>
          <w:lang w:val="en-GB"/>
        </w:rPr>
        <w:t>.</w:t>
      </w:r>
      <w:bookmarkEnd w:id="85"/>
    </w:p>
    <w:p w14:paraId="68B50073" w14:textId="5E597EA8" w:rsidR="0060724F" w:rsidRDefault="0060724F" w:rsidP="00EC79E2">
      <w:r>
        <w:t xml:space="preserve">The </w:t>
      </w:r>
      <w:r w:rsidR="00480291">
        <w:t>last</w:t>
      </w:r>
      <w:r>
        <w:t xml:space="preserve"> open issue </w:t>
      </w:r>
      <w:r w:rsidR="00480291">
        <w:t xml:space="preserve">in this subsection </w:t>
      </w:r>
      <w:r>
        <w:t>is about the number of interferers:</w:t>
      </w:r>
    </w:p>
    <w:tbl>
      <w:tblPr>
        <w:tblStyle w:val="TableGrid"/>
        <w:tblW w:w="0" w:type="auto"/>
        <w:tblLook w:val="04A0" w:firstRow="1" w:lastRow="0" w:firstColumn="1" w:lastColumn="0" w:noHBand="0" w:noVBand="1"/>
      </w:tblPr>
      <w:tblGrid>
        <w:gridCol w:w="9617"/>
      </w:tblGrid>
      <w:tr w:rsidR="0060724F" w14:paraId="4DF55F2C" w14:textId="77777777" w:rsidTr="0060724F">
        <w:tc>
          <w:tcPr>
            <w:tcW w:w="9617" w:type="dxa"/>
          </w:tcPr>
          <w:p w14:paraId="674B1BD9" w14:textId="77777777" w:rsidR="0060724F" w:rsidRDefault="0060724F" w:rsidP="0060724F">
            <w:pPr>
              <w:rPr>
                <w:b/>
                <w:u w:val="single"/>
              </w:rPr>
            </w:pPr>
            <w:r w:rsidRPr="004448A8">
              <w:rPr>
                <w:b/>
                <w:u w:val="single"/>
              </w:rPr>
              <w:lastRenderedPageBreak/>
              <w:t>Number of interferers</w:t>
            </w:r>
          </w:p>
          <w:p w14:paraId="47784845" w14:textId="77777777" w:rsidR="0060724F" w:rsidRPr="00A11C1A" w:rsidRDefault="0060724F" w:rsidP="0060724F">
            <w:pPr>
              <w:pStyle w:val="ListParagraph"/>
              <w:numPr>
                <w:ilvl w:val="0"/>
                <w:numId w:val="32"/>
              </w:numPr>
              <w:snapToGrid w:val="0"/>
              <w:spacing w:before="60" w:after="60"/>
              <w:ind w:left="284" w:hanging="284"/>
              <w:contextualSpacing w:val="0"/>
              <w:rPr>
                <w:rFonts w:eastAsia="SimSun"/>
                <w:lang w:eastAsia="zh-CN"/>
              </w:rPr>
            </w:pPr>
            <w:r>
              <w:rPr>
                <w:rFonts w:eastAsia="SimSun"/>
                <w:lang w:eastAsia="zh-CN"/>
              </w:rPr>
              <w:t>Candidate options</w:t>
            </w:r>
            <w:r w:rsidRPr="00A11C1A">
              <w:rPr>
                <w:rFonts w:eastAsia="SimSun"/>
                <w:lang w:eastAsia="zh-CN"/>
              </w:rPr>
              <w:t>:</w:t>
            </w:r>
          </w:p>
          <w:p w14:paraId="6C79633E" w14:textId="77777777" w:rsidR="0060724F" w:rsidRDefault="0060724F" w:rsidP="0060724F">
            <w:pPr>
              <w:widowControl w:val="0"/>
              <w:numPr>
                <w:ilvl w:val="1"/>
                <w:numId w:val="41"/>
              </w:numPr>
              <w:tabs>
                <w:tab w:val="left" w:pos="484"/>
                <w:tab w:val="left" w:pos="709"/>
                <w:tab w:val="left" w:pos="1440"/>
              </w:tabs>
              <w:autoSpaceDN w:val="0"/>
              <w:snapToGrid w:val="0"/>
              <w:spacing w:before="60" w:after="60"/>
              <w:ind w:leftChars="213" w:left="709" w:hanging="283"/>
              <w:rPr>
                <w:lang w:eastAsia="zh-CN"/>
              </w:rPr>
            </w:pPr>
            <w:r>
              <w:rPr>
                <w:lang w:eastAsia="zh-CN"/>
              </w:rPr>
              <w:t xml:space="preserve">Option 1: </w:t>
            </w:r>
            <w:r w:rsidRPr="004448A8">
              <w:rPr>
                <w:lang w:eastAsia="zh-CN"/>
              </w:rPr>
              <w:t>Consider 1 interferer case for 2 Rx antenna and 2 interferers case for 4/8 Rx antenna</w:t>
            </w:r>
          </w:p>
          <w:p w14:paraId="07E13C1C" w14:textId="77777777" w:rsidR="0060724F" w:rsidRDefault="0060724F" w:rsidP="0060724F">
            <w:pPr>
              <w:widowControl w:val="0"/>
              <w:numPr>
                <w:ilvl w:val="1"/>
                <w:numId w:val="41"/>
              </w:numPr>
              <w:tabs>
                <w:tab w:val="left" w:pos="484"/>
                <w:tab w:val="left" w:pos="709"/>
                <w:tab w:val="left" w:pos="1440"/>
                <w:tab w:val="left" w:pos="1701"/>
              </w:tabs>
              <w:autoSpaceDN w:val="0"/>
              <w:snapToGrid w:val="0"/>
              <w:spacing w:before="60" w:after="60"/>
              <w:ind w:leftChars="213" w:left="709" w:hanging="283"/>
              <w:rPr>
                <w:lang w:eastAsia="zh-CN"/>
              </w:rPr>
            </w:pPr>
            <w:r>
              <w:rPr>
                <w:rFonts w:eastAsiaTheme="minorEastAsia" w:hint="eastAsia"/>
                <w:lang w:eastAsia="zh-CN"/>
              </w:rPr>
              <w:t>O</w:t>
            </w:r>
            <w:r>
              <w:rPr>
                <w:rFonts w:eastAsiaTheme="minorEastAsia"/>
                <w:lang w:eastAsia="zh-CN"/>
              </w:rPr>
              <w:t>ther options not precluded</w:t>
            </w:r>
          </w:p>
          <w:p w14:paraId="49D6BBF4" w14:textId="77777777" w:rsidR="0060724F" w:rsidRDefault="0060724F" w:rsidP="00EC79E2"/>
        </w:tc>
      </w:tr>
    </w:tbl>
    <w:p w14:paraId="4EEFFDC4" w14:textId="777944E5" w:rsidR="001736F9" w:rsidRDefault="0011102B" w:rsidP="00F260E2">
      <w:r>
        <w:t xml:space="preserve">The justification of this WI is that </w:t>
      </w:r>
      <w:r w:rsidR="00540B3B">
        <w:t xml:space="preserve">the introduction of </w:t>
      </w:r>
      <w:r>
        <w:t>HPUE</w:t>
      </w:r>
      <w:r w:rsidR="00540B3B">
        <w:t>s</w:t>
      </w:r>
      <w:r>
        <w:t xml:space="preserve"> in NR </w:t>
      </w:r>
      <w:r w:rsidR="0024470F">
        <w:t xml:space="preserve">would </w:t>
      </w:r>
      <w:r>
        <w:t xml:space="preserve">make the interference in NR </w:t>
      </w:r>
      <w:r w:rsidR="0024470F">
        <w:t xml:space="preserve">to be </w:t>
      </w:r>
      <w:r>
        <w:t>more sever</w:t>
      </w:r>
      <w:r w:rsidR="0024470F">
        <w:t>e</w:t>
      </w:r>
      <w:r>
        <w:t xml:space="preserve"> than in LTE. </w:t>
      </w:r>
      <w:r w:rsidR="0071541E">
        <w:t xml:space="preserve">Hence, </w:t>
      </w:r>
      <w:r w:rsidR="004F0A49">
        <w:t xml:space="preserve">with such a justification, </w:t>
      </w:r>
      <w:r w:rsidR="00480C57">
        <w:t xml:space="preserve">in link-level simulation </w:t>
      </w:r>
      <w:r w:rsidR="0071541E">
        <w:t>there should be one interference signal that represent a HPUE and another interference signal that represent normal UE.</w:t>
      </w:r>
    </w:p>
    <w:p w14:paraId="71755098" w14:textId="3B368783" w:rsidR="00B45A50" w:rsidRDefault="00B45A50" w:rsidP="00B45A50">
      <w:pPr>
        <w:pStyle w:val="RAN4proposal"/>
      </w:pPr>
      <w:bookmarkStart w:id="86" w:name="_Toc179210238"/>
      <w:r>
        <w:t>RAN4 to consider only 2 interference signals</w:t>
      </w:r>
      <w:r w:rsidR="0095785C">
        <w:t>,</w:t>
      </w:r>
      <w:r>
        <w:t xml:space="preserve"> in which one signal represent HPUE and </w:t>
      </w:r>
      <w:r w:rsidR="00567C6D">
        <w:t>one signal represent a normal UE.</w:t>
      </w:r>
      <w:bookmarkEnd w:id="86"/>
    </w:p>
    <w:p w14:paraId="1CA04183" w14:textId="30A2CE14" w:rsidR="005329B1" w:rsidRDefault="00105C0D" w:rsidP="00F260E2">
      <w:r>
        <w:t>As stated i</w:t>
      </w:r>
      <w:r w:rsidR="00F260E2">
        <w:t>n 3</w:t>
      </w:r>
      <w:r w:rsidR="0096513F">
        <w:t>6</w:t>
      </w:r>
      <w:r w:rsidR="00F260E2">
        <w:t>.884</w:t>
      </w:r>
      <w:r w:rsidR="0096513F">
        <w:t xml:space="preserve"> </w:t>
      </w:r>
      <w:r w:rsidR="0096513F">
        <w:fldChar w:fldCharType="begin"/>
      </w:r>
      <w:r w:rsidR="0096513F">
        <w:instrText xml:space="preserve"> REF _Ref173143454 \r \h </w:instrText>
      </w:r>
      <w:r w:rsidR="0096513F">
        <w:fldChar w:fldCharType="separate"/>
      </w:r>
      <w:r w:rsidR="00724B5B">
        <w:t>[3]</w:t>
      </w:r>
      <w:r w:rsidR="0096513F">
        <w:fldChar w:fldCharType="end"/>
      </w:r>
      <w:r w:rsidR="00F260E2">
        <w:t xml:space="preserve">, </w:t>
      </w:r>
      <w:r w:rsidR="009F1027">
        <w:t xml:space="preserve">there is no </w:t>
      </w:r>
      <w:r w:rsidR="00A22871">
        <w:t xml:space="preserve">significant </w:t>
      </w:r>
      <w:r w:rsidR="009F1027">
        <w:t xml:space="preserve">gain of MMSE-IRC to the baseline MMSE receiver in the case of </w:t>
      </w:r>
      <w:r w:rsidR="00F40F97">
        <w:t xml:space="preserve">2RX </w:t>
      </w:r>
      <w:r w:rsidR="00741AED" w:rsidRPr="00741AED">
        <w:t>when the explicit interferer number is increased from 1 to 2</w:t>
      </w:r>
      <w:r w:rsidR="00A22871">
        <w:t>. Hence,</w:t>
      </w:r>
      <w:r w:rsidR="00741AED" w:rsidRPr="00741AED">
        <w:t xml:space="preserve"> 2 explicit interferers are modeled for </w:t>
      </w:r>
      <w:r w:rsidR="00D32E19">
        <w:t xml:space="preserve">only </w:t>
      </w:r>
      <w:r w:rsidR="00741AED" w:rsidRPr="00741AED">
        <w:t>4Rx and 8Rx cases.</w:t>
      </w:r>
    </w:p>
    <w:p w14:paraId="6547471C" w14:textId="57566704" w:rsidR="00F260E2" w:rsidRPr="00F260E2" w:rsidRDefault="005329B1" w:rsidP="00F260E2">
      <w:r>
        <w:t>In 36.766</w:t>
      </w:r>
      <w:r w:rsidR="00611ADD">
        <w:t xml:space="preserve"> </w:t>
      </w:r>
      <w:r w:rsidR="006D7F79">
        <w:fldChar w:fldCharType="begin"/>
      </w:r>
      <w:r w:rsidR="006D7F79">
        <w:instrText xml:space="preserve"> REF _Ref173856849 \r \h </w:instrText>
      </w:r>
      <w:r w:rsidR="006D7F79">
        <w:fldChar w:fldCharType="separate"/>
      </w:r>
      <w:r w:rsidR="00724B5B">
        <w:t>[4]</w:t>
      </w:r>
      <w:r w:rsidR="006D7F79">
        <w:fldChar w:fldCharType="end"/>
      </w:r>
      <w:r w:rsidR="00B321DB">
        <w:t xml:space="preserve">, </w:t>
      </w:r>
      <w:r w:rsidR="00723F71" w:rsidRPr="00723F71">
        <w:t>8Rx BS is not covered in the evaluation</w:t>
      </w:r>
      <w:r w:rsidR="00161CBE">
        <w:t xml:space="preserve">, </w:t>
      </w:r>
      <w:r w:rsidR="006442BA">
        <w:t>and one of the reason</w:t>
      </w:r>
      <w:r w:rsidR="00053A3F">
        <w:t>s</w:t>
      </w:r>
      <w:r w:rsidR="006442BA">
        <w:t xml:space="preserve"> is </w:t>
      </w:r>
      <w:r w:rsidR="007777BF">
        <w:t>due to</w:t>
      </w:r>
      <w:r w:rsidR="00723F71" w:rsidRPr="00723F71">
        <w:t xml:space="preserve"> </w:t>
      </w:r>
      <w:proofErr w:type="gramStart"/>
      <w:r w:rsidR="00723F71" w:rsidRPr="00723F71">
        <w:t>a large number of</w:t>
      </w:r>
      <w:proofErr w:type="gramEnd"/>
      <w:r w:rsidR="00723F71" w:rsidRPr="00723F71">
        <w:t xml:space="preserve"> channel faders are needed for potential 8Rx IC</w:t>
      </w:r>
      <w:r w:rsidR="003F687D">
        <w:t xml:space="preserve"> (interference cancellation)</w:t>
      </w:r>
      <w:r w:rsidR="00723F71" w:rsidRPr="00723F71">
        <w:t xml:space="preserve"> test.</w:t>
      </w:r>
      <w:r w:rsidR="00161CBE">
        <w:t xml:space="preserve"> It is</w:t>
      </w:r>
      <w:r w:rsidR="00394D63">
        <w:t xml:space="preserve"> </w:t>
      </w:r>
      <w:r w:rsidR="00161CBE">
        <w:t xml:space="preserve">noted here that in </w:t>
      </w:r>
      <w:r w:rsidR="00161CBE">
        <w:fldChar w:fldCharType="begin"/>
      </w:r>
      <w:r w:rsidR="00161CBE">
        <w:instrText xml:space="preserve"> REF _Ref173856849 \r \h </w:instrText>
      </w:r>
      <w:r w:rsidR="00161CBE">
        <w:fldChar w:fldCharType="separate"/>
      </w:r>
      <w:r w:rsidR="00724B5B">
        <w:t>[4]</w:t>
      </w:r>
      <w:r w:rsidR="00161CBE">
        <w:fldChar w:fldCharType="end"/>
      </w:r>
      <w:r w:rsidR="00161CBE">
        <w:t xml:space="preserve">, the study is on </w:t>
      </w:r>
      <w:r w:rsidR="003F687D">
        <w:t xml:space="preserve">intracell </w:t>
      </w:r>
      <w:r w:rsidR="00161CBE">
        <w:t>interference cancellation</w:t>
      </w:r>
      <w:r w:rsidR="00053A3F">
        <w:t>, in addition to the intercell interference.</w:t>
      </w:r>
      <w:r w:rsidR="00161CBE">
        <w:t xml:space="preserve"> </w:t>
      </w:r>
    </w:p>
    <w:p w14:paraId="5970979E" w14:textId="0B052083" w:rsidR="005E548B" w:rsidRDefault="005E548B" w:rsidP="00FE1358">
      <w:pPr>
        <w:pStyle w:val="RAN4observation0"/>
      </w:pPr>
      <w:bookmarkStart w:id="87" w:name="_Toc179210239"/>
      <w:r>
        <w:t xml:space="preserve">In </w:t>
      </w:r>
      <w:r w:rsidR="004B4ECE">
        <w:t xml:space="preserve">TR </w:t>
      </w:r>
      <w:r>
        <w:t>36.884, with 2 explicit interfere</w:t>
      </w:r>
      <w:r w:rsidR="006C7158">
        <w:t>r</w:t>
      </w:r>
      <w:r>
        <w:t>s, only 4Rx and 8Rx are considered.</w:t>
      </w:r>
      <w:bookmarkEnd w:id="87"/>
    </w:p>
    <w:p w14:paraId="170A71BA" w14:textId="77777777" w:rsidR="00867D17" w:rsidRDefault="005E548B" w:rsidP="00FE1358">
      <w:pPr>
        <w:pStyle w:val="RAN4observation0"/>
      </w:pPr>
      <w:bookmarkStart w:id="88" w:name="_Toc179210240"/>
      <w:r>
        <w:t xml:space="preserve">In </w:t>
      </w:r>
      <w:r w:rsidR="004B4ECE">
        <w:t xml:space="preserve">TR </w:t>
      </w:r>
      <w:r>
        <w:t>36</w:t>
      </w:r>
      <w:r w:rsidR="004B4ECE">
        <w:t>.766, only 2Rx and 4Rx are considered.</w:t>
      </w:r>
      <w:bookmarkEnd w:id="88"/>
    </w:p>
    <w:p w14:paraId="34D881F1" w14:textId="7476AC04" w:rsidR="001A5CF1" w:rsidRDefault="00867D17" w:rsidP="00867D17">
      <w:pPr>
        <w:pStyle w:val="RAN4proposal"/>
      </w:pPr>
      <w:bookmarkStart w:id="89" w:name="_Toc179210241"/>
      <w:r>
        <w:t>Based on previous studies</w:t>
      </w:r>
      <w:r w:rsidR="00B63972">
        <w:t xml:space="preserve"> documented</w:t>
      </w:r>
      <w:r>
        <w:t xml:space="preserve"> in TR 36.884 and TR 36.766, </w:t>
      </w:r>
      <w:r w:rsidR="00F57945">
        <w:t xml:space="preserve">RAN4 </w:t>
      </w:r>
      <w:r w:rsidR="008D6A68">
        <w:t>shall</w:t>
      </w:r>
      <w:r w:rsidR="00F57945">
        <w:t xml:space="preserve"> </w:t>
      </w:r>
      <w:r w:rsidR="00EF1B4A">
        <w:t>prioritize 4Rx</w:t>
      </w:r>
      <w:r w:rsidR="001A5CF1">
        <w:t xml:space="preserve"> case</w:t>
      </w:r>
      <w:r w:rsidR="00FC1565">
        <w:t xml:space="preserve"> </w:t>
      </w:r>
      <w:r w:rsidR="009E3535">
        <w:t>with</w:t>
      </w:r>
      <w:r w:rsidR="00FC1565">
        <w:t xml:space="preserve"> 2 explicit interfere</w:t>
      </w:r>
      <w:r w:rsidR="006C7158">
        <w:t>rs</w:t>
      </w:r>
      <w:r w:rsidR="00EF1B4A">
        <w:t>.</w:t>
      </w:r>
      <w:bookmarkEnd w:id="89"/>
      <w:r w:rsidR="00EF1B4A">
        <w:t xml:space="preserve"> </w:t>
      </w:r>
    </w:p>
    <w:p w14:paraId="43220955" w14:textId="0660BA68" w:rsidR="007A2CA2" w:rsidRDefault="007A2CA2" w:rsidP="007A2CA2">
      <w:pPr>
        <w:pStyle w:val="RAN4H2"/>
      </w:pPr>
      <w:r w:rsidRPr="007A2CA2">
        <w:t>Test parameters and simulation assumptions</w:t>
      </w:r>
    </w:p>
    <w:p w14:paraId="245CC3C6" w14:textId="01E755BC" w:rsidR="003B2084" w:rsidRDefault="00554F62" w:rsidP="003B2084">
      <w:r>
        <w:t>The remaining open issues in this subtopic are:</w:t>
      </w:r>
    </w:p>
    <w:tbl>
      <w:tblPr>
        <w:tblStyle w:val="TableGrid"/>
        <w:tblW w:w="0" w:type="auto"/>
        <w:tblLook w:val="04A0" w:firstRow="1" w:lastRow="0" w:firstColumn="1" w:lastColumn="0" w:noHBand="0" w:noVBand="1"/>
      </w:tblPr>
      <w:tblGrid>
        <w:gridCol w:w="9617"/>
      </w:tblGrid>
      <w:tr w:rsidR="003B2084" w14:paraId="45F0EEF3" w14:textId="77777777" w:rsidTr="003B2084">
        <w:tc>
          <w:tcPr>
            <w:tcW w:w="9617" w:type="dxa"/>
          </w:tcPr>
          <w:p w14:paraId="12F11836" w14:textId="77777777" w:rsidR="00AD1719" w:rsidRDefault="00AD1719" w:rsidP="00AD1719">
            <w:pPr>
              <w:rPr>
                <w:b/>
                <w:u w:val="single"/>
              </w:rPr>
            </w:pPr>
            <w:r>
              <w:rPr>
                <w:b/>
                <w:u w:val="single"/>
              </w:rPr>
              <w:t>Test scope</w:t>
            </w:r>
          </w:p>
          <w:p w14:paraId="463A9C0B" w14:textId="77777777" w:rsidR="00AD1719" w:rsidRPr="00A11C1A" w:rsidRDefault="00AD1719" w:rsidP="00AD1719">
            <w:pPr>
              <w:pStyle w:val="ListParagraph"/>
              <w:numPr>
                <w:ilvl w:val="0"/>
                <w:numId w:val="32"/>
              </w:numPr>
              <w:snapToGrid w:val="0"/>
              <w:spacing w:before="60" w:after="60"/>
              <w:ind w:left="284" w:hanging="284"/>
              <w:contextualSpacing w:val="0"/>
              <w:rPr>
                <w:rFonts w:eastAsia="SimSun"/>
                <w:lang w:eastAsia="zh-CN"/>
              </w:rPr>
            </w:pPr>
            <w:r>
              <w:rPr>
                <w:rFonts w:eastAsia="SimSun"/>
                <w:lang w:eastAsia="zh-CN"/>
              </w:rPr>
              <w:t>Candidate options</w:t>
            </w:r>
            <w:r w:rsidRPr="00A11C1A">
              <w:rPr>
                <w:rFonts w:eastAsia="SimSun"/>
                <w:lang w:eastAsia="zh-CN"/>
              </w:rPr>
              <w:t>:</w:t>
            </w:r>
          </w:p>
          <w:p w14:paraId="51813653" w14:textId="77777777" w:rsidR="00AD1719" w:rsidRDefault="00AD1719" w:rsidP="00AD1719">
            <w:pPr>
              <w:widowControl w:val="0"/>
              <w:numPr>
                <w:ilvl w:val="1"/>
                <w:numId w:val="41"/>
              </w:numPr>
              <w:tabs>
                <w:tab w:val="left" w:pos="484"/>
                <w:tab w:val="left" w:pos="709"/>
                <w:tab w:val="left" w:pos="1440"/>
              </w:tabs>
              <w:autoSpaceDN w:val="0"/>
              <w:snapToGrid w:val="0"/>
              <w:spacing w:before="60" w:after="60"/>
              <w:ind w:leftChars="213" w:left="709" w:hanging="283"/>
              <w:rPr>
                <w:lang w:eastAsia="zh-CN"/>
              </w:rPr>
            </w:pPr>
            <w:r>
              <w:rPr>
                <w:lang w:eastAsia="zh-CN"/>
              </w:rPr>
              <w:t xml:space="preserve">Option 1: </w:t>
            </w:r>
            <w:r w:rsidRPr="00EA706F">
              <w:rPr>
                <w:lang w:eastAsia="zh-CN"/>
              </w:rPr>
              <w:t>Cover the following SCS and TDD patterns</w:t>
            </w:r>
          </w:p>
          <w:p w14:paraId="650DF04E" w14:textId="77777777" w:rsidR="00AD1719" w:rsidRPr="00EA706F" w:rsidRDefault="00AD1719" w:rsidP="00AD1719">
            <w:pPr>
              <w:pStyle w:val="ListParagraph"/>
              <w:numPr>
                <w:ilvl w:val="0"/>
                <w:numId w:val="42"/>
              </w:numPr>
              <w:snapToGrid w:val="0"/>
              <w:spacing w:before="60" w:after="60"/>
              <w:contextualSpacing w:val="0"/>
              <w:rPr>
                <w:lang w:eastAsia="zh-CN"/>
              </w:rPr>
            </w:pPr>
            <w:r w:rsidRPr="00EA706F">
              <w:rPr>
                <w:lang w:eastAsia="zh-CN"/>
              </w:rPr>
              <w:t xml:space="preserve">15kHz SCS </w:t>
            </w:r>
            <w:r>
              <w:rPr>
                <w:lang w:eastAsia="zh-CN"/>
              </w:rPr>
              <w:t xml:space="preserve">FDD and </w:t>
            </w:r>
            <w:r w:rsidRPr="00EA706F">
              <w:rPr>
                <w:lang w:eastAsia="zh-CN"/>
              </w:rPr>
              <w:t xml:space="preserve">TDD </w:t>
            </w:r>
            <w:r>
              <w:rPr>
                <w:lang w:eastAsia="zh-CN"/>
              </w:rPr>
              <w:t xml:space="preserve">with </w:t>
            </w:r>
            <w:r w:rsidRPr="00EA706F">
              <w:rPr>
                <w:lang w:eastAsia="zh-CN"/>
              </w:rPr>
              <w:t>pattern 3D1S1U, S=10D:2G:2U</w:t>
            </w:r>
          </w:p>
          <w:p w14:paraId="62C8DE97" w14:textId="77777777" w:rsidR="00AD1719" w:rsidRDefault="00AD1719" w:rsidP="00AD1719">
            <w:pPr>
              <w:pStyle w:val="ListParagraph"/>
              <w:numPr>
                <w:ilvl w:val="0"/>
                <w:numId w:val="42"/>
              </w:numPr>
              <w:snapToGrid w:val="0"/>
              <w:spacing w:before="60" w:after="60"/>
              <w:contextualSpacing w:val="0"/>
              <w:rPr>
                <w:lang w:eastAsia="zh-CN"/>
              </w:rPr>
            </w:pPr>
            <w:r w:rsidRPr="00EA706F">
              <w:rPr>
                <w:lang w:eastAsia="zh-CN"/>
              </w:rPr>
              <w:t>30 kHz SCS TDD with pattern 7D1S2U, S=6D:4G:4U</w:t>
            </w:r>
          </w:p>
          <w:p w14:paraId="4F10232B" w14:textId="77777777" w:rsidR="00AD1719" w:rsidRDefault="00AD1719" w:rsidP="00AD1719">
            <w:pPr>
              <w:widowControl w:val="0"/>
              <w:numPr>
                <w:ilvl w:val="1"/>
                <w:numId w:val="41"/>
              </w:numPr>
              <w:tabs>
                <w:tab w:val="left" w:pos="484"/>
                <w:tab w:val="left" w:pos="709"/>
                <w:tab w:val="left" w:pos="1440"/>
              </w:tabs>
              <w:autoSpaceDN w:val="0"/>
              <w:snapToGrid w:val="0"/>
              <w:spacing w:before="60" w:after="60"/>
              <w:ind w:leftChars="213" w:left="709" w:hanging="283"/>
              <w:rPr>
                <w:rFonts w:eastAsiaTheme="minorEastAsia"/>
                <w:lang w:eastAsia="zh-CN"/>
              </w:rPr>
            </w:pPr>
            <w:r>
              <w:rPr>
                <w:rFonts w:eastAsiaTheme="minorEastAsia" w:hint="eastAsia"/>
                <w:lang w:eastAsia="zh-CN"/>
              </w:rPr>
              <w:t>O</w:t>
            </w:r>
            <w:r>
              <w:rPr>
                <w:rFonts w:eastAsiaTheme="minorEastAsia"/>
                <w:lang w:eastAsia="zh-CN"/>
              </w:rPr>
              <w:t>ther options not precluded</w:t>
            </w:r>
          </w:p>
          <w:p w14:paraId="3921FA12" w14:textId="77777777" w:rsidR="00AD1719" w:rsidRDefault="00AD1719" w:rsidP="00AD1719">
            <w:pPr>
              <w:widowControl w:val="0"/>
              <w:tabs>
                <w:tab w:val="left" w:pos="484"/>
                <w:tab w:val="left" w:pos="709"/>
                <w:tab w:val="left" w:pos="1440"/>
                <w:tab w:val="left" w:pos="1701"/>
              </w:tabs>
              <w:snapToGrid w:val="0"/>
              <w:spacing w:before="60" w:after="60"/>
              <w:rPr>
                <w:lang w:eastAsia="zh-CN"/>
              </w:rPr>
            </w:pPr>
          </w:p>
          <w:p w14:paraId="67834905" w14:textId="77777777" w:rsidR="00AD1719" w:rsidRDefault="00AD1719" w:rsidP="00AD1719">
            <w:pPr>
              <w:rPr>
                <w:b/>
                <w:u w:val="single"/>
              </w:rPr>
            </w:pPr>
            <w:r>
              <w:rPr>
                <w:b/>
                <w:u w:val="single"/>
              </w:rPr>
              <w:t>Channel bandwidth</w:t>
            </w:r>
          </w:p>
          <w:p w14:paraId="329545C5" w14:textId="77777777" w:rsidR="00AD1719" w:rsidRPr="00A11C1A" w:rsidRDefault="00AD1719" w:rsidP="00AD1719">
            <w:pPr>
              <w:pStyle w:val="ListParagraph"/>
              <w:numPr>
                <w:ilvl w:val="0"/>
                <w:numId w:val="32"/>
              </w:numPr>
              <w:snapToGrid w:val="0"/>
              <w:spacing w:before="60" w:after="60"/>
              <w:ind w:left="284" w:hanging="284"/>
              <w:contextualSpacing w:val="0"/>
              <w:rPr>
                <w:rFonts w:eastAsia="SimSun"/>
                <w:lang w:eastAsia="zh-CN"/>
              </w:rPr>
            </w:pPr>
            <w:r>
              <w:rPr>
                <w:rFonts w:eastAsia="SimSun"/>
                <w:lang w:eastAsia="zh-CN"/>
              </w:rPr>
              <w:t>Candidate options for CP-OFDM</w:t>
            </w:r>
            <w:r w:rsidRPr="00A11C1A">
              <w:rPr>
                <w:rFonts w:eastAsia="SimSun"/>
                <w:lang w:eastAsia="zh-CN"/>
              </w:rPr>
              <w:t>:</w:t>
            </w:r>
          </w:p>
          <w:p w14:paraId="23A26132" w14:textId="77777777" w:rsidR="00AD1719" w:rsidRDefault="00AD1719" w:rsidP="00AD1719">
            <w:pPr>
              <w:widowControl w:val="0"/>
              <w:numPr>
                <w:ilvl w:val="1"/>
                <w:numId w:val="41"/>
              </w:numPr>
              <w:tabs>
                <w:tab w:val="left" w:pos="484"/>
                <w:tab w:val="left" w:pos="709"/>
                <w:tab w:val="left" w:pos="1440"/>
              </w:tabs>
              <w:autoSpaceDN w:val="0"/>
              <w:snapToGrid w:val="0"/>
              <w:spacing w:before="60" w:after="60"/>
              <w:ind w:leftChars="213" w:left="709" w:hanging="283"/>
              <w:rPr>
                <w:lang w:eastAsia="zh-CN"/>
              </w:rPr>
            </w:pPr>
            <w:r>
              <w:rPr>
                <w:lang w:eastAsia="zh-CN"/>
              </w:rPr>
              <w:t>Option 1:</w:t>
            </w:r>
          </w:p>
          <w:p w14:paraId="277791B5" w14:textId="77777777" w:rsidR="00AD1719" w:rsidRPr="00EA706F" w:rsidRDefault="00AD1719" w:rsidP="00AD1719">
            <w:pPr>
              <w:pStyle w:val="ListParagraph"/>
              <w:numPr>
                <w:ilvl w:val="0"/>
                <w:numId w:val="42"/>
              </w:numPr>
              <w:snapToGrid w:val="0"/>
              <w:spacing w:before="60" w:after="60"/>
              <w:contextualSpacing w:val="0"/>
              <w:rPr>
                <w:lang w:eastAsia="zh-CN"/>
              </w:rPr>
            </w:pPr>
            <w:r w:rsidRPr="00EA706F">
              <w:rPr>
                <w:lang w:eastAsia="zh-CN"/>
              </w:rPr>
              <w:t>For 15kHz SCS, cover 5MHz, 10MHz, 20MHz</w:t>
            </w:r>
          </w:p>
          <w:p w14:paraId="311D9EBA" w14:textId="77777777" w:rsidR="00AD1719" w:rsidRDefault="00AD1719" w:rsidP="00AD1719">
            <w:pPr>
              <w:pStyle w:val="ListParagraph"/>
              <w:numPr>
                <w:ilvl w:val="0"/>
                <w:numId w:val="42"/>
              </w:numPr>
              <w:snapToGrid w:val="0"/>
              <w:spacing w:before="60" w:after="60"/>
              <w:contextualSpacing w:val="0"/>
              <w:rPr>
                <w:lang w:eastAsia="zh-CN"/>
              </w:rPr>
            </w:pPr>
            <w:r w:rsidRPr="00EA706F">
              <w:rPr>
                <w:lang w:eastAsia="zh-CN"/>
              </w:rPr>
              <w:t>For 30kHz SCS, cover 10MHz, 20MHz, 40MHz, 100MHz</w:t>
            </w:r>
          </w:p>
          <w:p w14:paraId="585F1478" w14:textId="77777777" w:rsidR="00AD1719" w:rsidRDefault="00AD1719" w:rsidP="00AD1719">
            <w:pPr>
              <w:widowControl w:val="0"/>
              <w:numPr>
                <w:ilvl w:val="1"/>
                <w:numId w:val="41"/>
              </w:numPr>
              <w:tabs>
                <w:tab w:val="left" w:pos="484"/>
                <w:tab w:val="left" w:pos="709"/>
                <w:tab w:val="left" w:pos="1440"/>
              </w:tabs>
              <w:autoSpaceDN w:val="0"/>
              <w:snapToGrid w:val="0"/>
              <w:spacing w:before="60" w:after="60"/>
              <w:ind w:leftChars="213" w:left="709" w:hanging="283"/>
              <w:rPr>
                <w:lang w:eastAsia="zh-CN"/>
              </w:rPr>
            </w:pPr>
            <w:r>
              <w:rPr>
                <w:lang w:eastAsia="zh-CN"/>
              </w:rPr>
              <w:t xml:space="preserve">Option 2: </w:t>
            </w:r>
            <w:r w:rsidRPr="00A74AB8">
              <w:rPr>
                <w:lang w:eastAsia="zh-CN"/>
              </w:rPr>
              <w:t xml:space="preserve">10MHz/15kHz and 40MHz/30kHz </w:t>
            </w:r>
            <w:r>
              <w:rPr>
                <w:lang w:eastAsia="zh-CN"/>
              </w:rPr>
              <w:t>for initial simulation purpose</w:t>
            </w:r>
          </w:p>
          <w:p w14:paraId="52A123B2" w14:textId="77777777" w:rsidR="00AD1719" w:rsidRDefault="00AD1719" w:rsidP="00AD1719">
            <w:pPr>
              <w:widowControl w:val="0"/>
              <w:numPr>
                <w:ilvl w:val="1"/>
                <w:numId w:val="41"/>
              </w:numPr>
              <w:tabs>
                <w:tab w:val="left" w:pos="484"/>
                <w:tab w:val="left" w:pos="709"/>
                <w:tab w:val="left" w:pos="1440"/>
              </w:tabs>
              <w:autoSpaceDN w:val="0"/>
              <w:snapToGrid w:val="0"/>
              <w:spacing w:before="60" w:after="60"/>
              <w:ind w:leftChars="213" w:left="709" w:hanging="283"/>
              <w:rPr>
                <w:lang w:eastAsia="zh-CN"/>
              </w:rPr>
            </w:pPr>
            <w:r>
              <w:rPr>
                <w:lang w:eastAsia="zh-CN"/>
              </w:rPr>
              <w:t>Option 3: M</w:t>
            </w:r>
            <w:r w:rsidRPr="004448A8">
              <w:rPr>
                <w:lang w:eastAsia="zh-CN"/>
              </w:rPr>
              <w:t>inimum channel bandwidth</w:t>
            </w:r>
            <w:r>
              <w:rPr>
                <w:lang w:eastAsia="zh-CN"/>
              </w:rPr>
              <w:t xml:space="preserve"> for each SCS, i.e., </w:t>
            </w:r>
            <w:r w:rsidRPr="00040BB5">
              <w:rPr>
                <w:lang w:eastAsia="zh-CN"/>
              </w:rPr>
              <w:t>5MHz for 15kHz SCS and 10MHz for 30kHz</w:t>
            </w:r>
          </w:p>
          <w:p w14:paraId="0AE35748" w14:textId="77777777" w:rsidR="00AD1719" w:rsidRDefault="00AD1719" w:rsidP="00AD1719">
            <w:pPr>
              <w:widowControl w:val="0"/>
              <w:numPr>
                <w:ilvl w:val="1"/>
                <w:numId w:val="41"/>
              </w:numPr>
              <w:tabs>
                <w:tab w:val="left" w:pos="484"/>
                <w:tab w:val="left" w:pos="709"/>
                <w:tab w:val="left" w:pos="1440"/>
              </w:tabs>
              <w:autoSpaceDN w:val="0"/>
              <w:snapToGrid w:val="0"/>
              <w:spacing w:before="60" w:after="60"/>
              <w:ind w:leftChars="213" w:left="709" w:hanging="283"/>
              <w:rPr>
                <w:lang w:eastAsia="zh-CN"/>
              </w:rPr>
            </w:pPr>
            <w:r>
              <w:rPr>
                <w:lang w:eastAsia="zh-CN"/>
              </w:rPr>
              <w:t>Option 4: M</w:t>
            </w:r>
            <w:r w:rsidRPr="004448A8">
              <w:rPr>
                <w:lang w:eastAsia="zh-CN"/>
              </w:rPr>
              <w:t>inimum</w:t>
            </w:r>
            <w:r>
              <w:rPr>
                <w:lang w:eastAsia="zh-CN"/>
              </w:rPr>
              <w:t>/Maximum</w:t>
            </w:r>
            <w:r w:rsidRPr="004448A8">
              <w:rPr>
                <w:lang w:eastAsia="zh-CN"/>
              </w:rPr>
              <w:t xml:space="preserve"> channel bandwidth</w:t>
            </w:r>
            <w:r>
              <w:rPr>
                <w:lang w:eastAsia="zh-CN"/>
              </w:rPr>
              <w:t xml:space="preserve"> for each SCS, i.e., </w:t>
            </w:r>
            <w:r w:rsidRPr="00040BB5">
              <w:rPr>
                <w:lang w:eastAsia="zh-CN"/>
              </w:rPr>
              <w:t>5</w:t>
            </w:r>
            <w:r>
              <w:rPr>
                <w:lang w:eastAsia="zh-CN"/>
              </w:rPr>
              <w:t>/50</w:t>
            </w:r>
            <w:r w:rsidRPr="00040BB5">
              <w:rPr>
                <w:lang w:eastAsia="zh-CN"/>
              </w:rPr>
              <w:t>MHz for 15kHz SCS and 10</w:t>
            </w:r>
            <w:r>
              <w:rPr>
                <w:lang w:eastAsia="zh-CN"/>
              </w:rPr>
              <w:t>/100</w:t>
            </w:r>
            <w:r w:rsidRPr="00040BB5">
              <w:rPr>
                <w:lang w:eastAsia="zh-CN"/>
              </w:rPr>
              <w:t>MHz for 30kHz</w:t>
            </w:r>
          </w:p>
          <w:p w14:paraId="4E98230C" w14:textId="77777777" w:rsidR="00AD1719" w:rsidRPr="00A11C1A" w:rsidRDefault="00AD1719" w:rsidP="00AD1719">
            <w:pPr>
              <w:pStyle w:val="ListParagraph"/>
              <w:numPr>
                <w:ilvl w:val="0"/>
                <w:numId w:val="32"/>
              </w:numPr>
              <w:snapToGrid w:val="0"/>
              <w:spacing w:before="60" w:after="60"/>
              <w:ind w:left="284" w:hanging="284"/>
              <w:contextualSpacing w:val="0"/>
              <w:rPr>
                <w:rFonts w:eastAsia="SimSun"/>
                <w:lang w:eastAsia="zh-CN"/>
              </w:rPr>
            </w:pPr>
            <w:r>
              <w:rPr>
                <w:rFonts w:eastAsia="SimSun"/>
                <w:lang w:eastAsia="zh-CN"/>
              </w:rPr>
              <w:t xml:space="preserve">Candidate options for </w:t>
            </w:r>
            <w:r w:rsidRPr="00D37441">
              <w:rPr>
                <w:rFonts w:eastAsia="SimSun"/>
                <w:lang w:eastAsia="zh-CN"/>
              </w:rPr>
              <w:t>DFT-s-OFDM</w:t>
            </w:r>
            <w:r w:rsidRPr="00A11C1A">
              <w:rPr>
                <w:rFonts w:eastAsia="SimSun"/>
                <w:lang w:eastAsia="zh-CN"/>
              </w:rPr>
              <w:t>:</w:t>
            </w:r>
          </w:p>
          <w:p w14:paraId="3D855E8C" w14:textId="77777777" w:rsidR="00AD1719" w:rsidRDefault="00AD1719" w:rsidP="00AD1719">
            <w:pPr>
              <w:widowControl w:val="0"/>
              <w:numPr>
                <w:ilvl w:val="1"/>
                <w:numId w:val="41"/>
              </w:numPr>
              <w:tabs>
                <w:tab w:val="left" w:pos="484"/>
                <w:tab w:val="left" w:pos="709"/>
                <w:tab w:val="left" w:pos="1440"/>
              </w:tabs>
              <w:autoSpaceDN w:val="0"/>
              <w:snapToGrid w:val="0"/>
              <w:spacing w:before="60" w:after="60"/>
              <w:ind w:leftChars="213" w:left="709" w:hanging="283"/>
              <w:rPr>
                <w:lang w:eastAsia="zh-CN"/>
              </w:rPr>
            </w:pPr>
            <w:r>
              <w:rPr>
                <w:lang w:eastAsia="zh-CN"/>
              </w:rPr>
              <w:t>Option 1:</w:t>
            </w:r>
          </w:p>
          <w:p w14:paraId="4088FCDF" w14:textId="77777777" w:rsidR="00AD1719" w:rsidRPr="00EA706F" w:rsidRDefault="00AD1719" w:rsidP="00AD1719">
            <w:pPr>
              <w:pStyle w:val="ListParagraph"/>
              <w:numPr>
                <w:ilvl w:val="0"/>
                <w:numId w:val="42"/>
              </w:numPr>
              <w:snapToGrid w:val="0"/>
              <w:spacing w:before="60" w:after="60"/>
              <w:contextualSpacing w:val="0"/>
              <w:rPr>
                <w:lang w:eastAsia="zh-CN"/>
              </w:rPr>
            </w:pPr>
            <w:r w:rsidRPr="00EA706F">
              <w:rPr>
                <w:lang w:eastAsia="zh-CN"/>
              </w:rPr>
              <w:t>For 15kHz SCS, 5MHz</w:t>
            </w:r>
          </w:p>
          <w:p w14:paraId="6259D2F2" w14:textId="77777777" w:rsidR="00AD1719" w:rsidRPr="00D37441" w:rsidRDefault="00AD1719" w:rsidP="00AD1719">
            <w:pPr>
              <w:pStyle w:val="ListParagraph"/>
              <w:numPr>
                <w:ilvl w:val="0"/>
                <w:numId w:val="42"/>
              </w:numPr>
              <w:snapToGrid w:val="0"/>
              <w:spacing w:before="60" w:after="60"/>
              <w:contextualSpacing w:val="0"/>
              <w:rPr>
                <w:lang w:eastAsia="zh-CN"/>
              </w:rPr>
            </w:pPr>
            <w:r w:rsidRPr="00EA706F">
              <w:rPr>
                <w:lang w:eastAsia="zh-CN"/>
              </w:rPr>
              <w:t>For 30kHz SCS, 10MHz</w:t>
            </w:r>
          </w:p>
          <w:p w14:paraId="2AFE893F" w14:textId="77777777" w:rsidR="00AD1719" w:rsidRDefault="00AD1719" w:rsidP="00AD1719">
            <w:pPr>
              <w:widowControl w:val="0"/>
              <w:tabs>
                <w:tab w:val="left" w:pos="484"/>
                <w:tab w:val="left" w:pos="709"/>
                <w:tab w:val="left" w:pos="1440"/>
                <w:tab w:val="left" w:pos="1701"/>
              </w:tabs>
              <w:snapToGrid w:val="0"/>
              <w:spacing w:before="60" w:after="60"/>
              <w:rPr>
                <w:lang w:eastAsia="zh-CN"/>
              </w:rPr>
            </w:pPr>
          </w:p>
          <w:p w14:paraId="01E40EFB" w14:textId="77777777" w:rsidR="00AD1719" w:rsidRDefault="00AD1719" w:rsidP="00AD1719">
            <w:pPr>
              <w:rPr>
                <w:b/>
                <w:u w:val="single"/>
              </w:rPr>
            </w:pPr>
            <w:r>
              <w:rPr>
                <w:b/>
                <w:u w:val="single"/>
              </w:rPr>
              <w:t>Antenna configuration</w:t>
            </w:r>
          </w:p>
          <w:p w14:paraId="251F658A" w14:textId="77777777" w:rsidR="00AD1719" w:rsidRPr="00A11C1A" w:rsidRDefault="00AD1719" w:rsidP="00AD1719">
            <w:pPr>
              <w:pStyle w:val="ListParagraph"/>
              <w:numPr>
                <w:ilvl w:val="0"/>
                <w:numId w:val="32"/>
              </w:numPr>
              <w:snapToGrid w:val="0"/>
              <w:spacing w:before="60" w:after="60"/>
              <w:ind w:left="284" w:hanging="284"/>
              <w:contextualSpacing w:val="0"/>
              <w:rPr>
                <w:rFonts w:eastAsia="SimSun"/>
                <w:lang w:eastAsia="zh-CN"/>
              </w:rPr>
            </w:pPr>
            <w:r>
              <w:rPr>
                <w:rFonts w:eastAsia="SimSun"/>
                <w:lang w:eastAsia="zh-CN"/>
              </w:rPr>
              <w:t>Candidate options</w:t>
            </w:r>
            <w:r w:rsidRPr="00A11C1A">
              <w:rPr>
                <w:rFonts w:eastAsia="SimSun"/>
                <w:lang w:eastAsia="zh-CN"/>
              </w:rPr>
              <w:t>:</w:t>
            </w:r>
          </w:p>
          <w:p w14:paraId="40871502" w14:textId="77777777" w:rsidR="00AD1719" w:rsidRDefault="00AD1719" w:rsidP="00AD1719">
            <w:pPr>
              <w:widowControl w:val="0"/>
              <w:numPr>
                <w:ilvl w:val="1"/>
                <w:numId w:val="41"/>
              </w:numPr>
              <w:tabs>
                <w:tab w:val="left" w:pos="484"/>
                <w:tab w:val="left" w:pos="709"/>
                <w:tab w:val="left" w:pos="1440"/>
              </w:tabs>
              <w:autoSpaceDN w:val="0"/>
              <w:snapToGrid w:val="0"/>
              <w:spacing w:before="60" w:after="60"/>
              <w:ind w:leftChars="213" w:left="709" w:hanging="283"/>
              <w:rPr>
                <w:lang w:eastAsia="zh-CN"/>
              </w:rPr>
            </w:pPr>
            <w:r>
              <w:rPr>
                <w:lang w:eastAsia="zh-CN"/>
              </w:rPr>
              <w:t xml:space="preserve">Option 1: </w:t>
            </w:r>
            <w:r w:rsidRPr="00F2143B">
              <w:rPr>
                <w:lang w:eastAsia="zh-CN"/>
              </w:rPr>
              <w:t>Cover 2/4/8 Rx with 1Tx</w:t>
            </w:r>
          </w:p>
          <w:p w14:paraId="193DCF36" w14:textId="77777777" w:rsidR="00AD1719" w:rsidRDefault="00AD1719" w:rsidP="00AD1719">
            <w:pPr>
              <w:widowControl w:val="0"/>
              <w:numPr>
                <w:ilvl w:val="1"/>
                <w:numId w:val="41"/>
              </w:numPr>
              <w:tabs>
                <w:tab w:val="left" w:pos="484"/>
                <w:tab w:val="left" w:pos="709"/>
                <w:tab w:val="left" w:pos="1440"/>
              </w:tabs>
              <w:autoSpaceDN w:val="0"/>
              <w:snapToGrid w:val="0"/>
              <w:spacing w:before="60" w:after="60"/>
              <w:ind w:leftChars="213" w:left="709" w:hanging="283"/>
              <w:rPr>
                <w:lang w:eastAsia="zh-CN"/>
              </w:rPr>
            </w:pPr>
            <w:r>
              <w:rPr>
                <w:rFonts w:hint="eastAsia"/>
                <w:lang w:eastAsia="zh-CN"/>
              </w:rPr>
              <w:lastRenderedPageBreak/>
              <w:t>O</w:t>
            </w:r>
            <w:r>
              <w:rPr>
                <w:lang w:eastAsia="zh-CN"/>
              </w:rPr>
              <w:t>ption 2: C</w:t>
            </w:r>
            <w:r w:rsidRPr="00AB7CD1">
              <w:rPr>
                <w:lang w:eastAsia="zh-CN"/>
              </w:rPr>
              <w:t xml:space="preserve">onsider only 4RX and 8RX </w:t>
            </w:r>
            <w:proofErr w:type="spellStart"/>
            <w:r w:rsidRPr="00AB7CD1">
              <w:rPr>
                <w:lang w:eastAsia="zh-CN"/>
              </w:rPr>
              <w:t>gNB</w:t>
            </w:r>
            <w:proofErr w:type="spellEnd"/>
          </w:p>
          <w:p w14:paraId="73430A27" w14:textId="77777777" w:rsidR="00AD1719" w:rsidRDefault="00AD1719" w:rsidP="00AD1719">
            <w:pPr>
              <w:widowControl w:val="0"/>
              <w:numPr>
                <w:ilvl w:val="1"/>
                <w:numId w:val="41"/>
              </w:numPr>
              <w:tabs>
                <w:tab w:val="left" w:pos="484"/>
                <w:tab w:val="left" w:pos="709"/>
                <w:tab w:val="left" w:pos="1440"/>
              </w:tabs>
              <w:autoSpaceDN w:val="0"/>
              <w:snapToGrid w:val="0"/>
              <w:spacing w:before="60" w:after="60"/>
              <w:ind w:leftChars="213" w:left="709" w:hanging="283"/>
              <w:rPr>
                <w:lang w:eastAsia="zh-CN"/>
              </w:rPr>
            </w:pPr>
            <w:r>
              <w:rPr>
                <w:rFonts w:hint="eastAsia"/>
                <w:lang w:eastAsia="zh-CN"/>
              </w:rPr>
              <w:t>O</w:t>
            </w:r>
            <w:r>
              <w:rPr>
                <w:lang w:eastAsia="zh-CN"/>
              </w:rPr>
              <w:t xml:space="preserve">ption 3: Cover </w:t>
            </w:r>
            <w:r w:rsidRPr="00F2143B">
              <w:rPr>
                <w:lang w:eastAsia="zh-CN"/>
              </w:rPr>
              <w:t>2/4/8 Rx with 1</w:t>
            </w:r>
            <w:r>
              <w:rPr>
                <w:lang w:eastAsia="zh-CN"/>
              </w:rPr>
              <w:t xml:space="preserve">/2/4 </w:t>
            </w:r>
            <w:r w:rsidRPr="00F2143B">
              <w:rPr>
                <w:lang w:eastAsia="zh-CN"/>
              </w:rPr>
              <w:t>Tx</w:t>
            </w:r>
          </w:p>
          <w:p w14:paraId="6DE97B91" w14:textId="77777777" w:rsidR="00AD1719" w:rsidRDefault="00AD1719" w:rsidP="00AD1719">
            <w:pPr>
              <w:widowControl w:val="0"/>
              <w:numPr>
                <w:ilvl w:val="1"/>
                <w:numId w:val="41"/>
              </w:numPr>
              <w:tabs>
                <w:tab w:val="left" w:pos="484"/>
                <w:tab w:val="left" w:pos="709"/>
                <w:tab w:val="left" w:pos="1440"/>
              </w:tabs>
              <w:autoSpaceDN w:val="0"/>
              <w:snapToGrid w:val="0"/>
              <w:spacing w:before="60" w:after="60"/>
              <w:ind w:leftChars="213" w:left="709" w:hanging="283"/>
              <w:rPr>
                <w:lang w:eastAsia="zh-CN"/>
              </w:rPr>
            </w:pPr>
            <w:r>
              <w:rPr>
                <w:rFonts w:hint="eastAsia"/>
                <w:lang w:eastAsia="zh-CN"/>
              </w:rPr>
              <w:t>O</w:t>
            </w:r>
            <w:r>
              <w:rPr>
                <w:lang w:eastAsia="zh-CN"/>
              </w:rPr>
              <w:t>ption 4: P</w:t>
            </w:r>
            <w:r w:rsidRPr="00896DBA">
              <w:rPr>
                <w:lang w:eastAsia="zh-CN"/>
              </w:rPr>
              <w:t>rioritize 4Rx case especially in the case of 2 explicit interferers</w:t>
            </w:r>
          </w:p>
          <w:p w14:paraId="31365E31" w14:textId="77777777" w:rsidR="00AD1719" w:rsidRDefault="00AD1719" w:rsidP="00AD1719">
            <w:pPr>
              <w:widowControl w:val="0"/>
              <w:numPr>
                <w:ilvl w:val="1"/>
                <w:numId w:val="41"/>
              </w:numPr>
              <w:tabs>
                <w:tab w:val="left" w:pos="484"/>
                <w:tab w:val="left" w:pos="709"/>
                <w:tab w:val="left" w:pos="1440"/>
              </w:tabs>
              <w:autoSpaceDN w:val="0"/>
              <w:snapToGrid w:val="0"/>
              <w:spacing w:before="60" w:after="60"/>
              <w:ind w:leftChars="213" w:left="709" w:hanging="283"/>
              <w:rPr>
                <w:lang w:eastAsia="zh-CN"/>
              </w:rPr>
            </w:pPr>
            <w:r>
              <w:rPr>
                <w:rFonts w:hint="eastAsia"/>
                <w:lang w:eastAsia="zh-CN"/>
              </w:rPr>
              <w:t>O</w:t>
            </w:r>
            <w:r>
              <w:rPr>
                <w:lang w:eastAsia="zh-CN"/>
              </w:rPr>
              <w:t>ption 5: Prioritize 1Tx</w:t>
            </w:r>
          </w:p>
          <w:p w14:paraId="0DC842AA" w14:textId="77777777" w:rsidR="00AD1719" w:rsidRDefault="00AD1719" w:rsidP="00AD1719">
            <w:pPr>
              <w:widowControl w:val="0"/>
              <w:tabs>
                <w:tab w:val="left" w:pos="484"/>
                <w:tab w:val="left" w:pos="709"/>
                <w:tab w:val="left" w:pos="1440"/>
                <w:tab w:val="left" w:pos="1701"/>
              </w:tabs>
              <w:snapToGrid w:val="0"/>
              <w:spacing w:before="60" w:after="60"/>
              <w:rPr>
                <w:lang w:eastAsia="zh-CN"/>
              </w:rPr>
            </w:pPr>
          </w:p>
          <w:p w14:paraId="56B22476" w14:textId="77777777" w:rsidR="00AD1719" w:rsidRDefault="00AD1719" w:rsidP="00AD1719">
            <w:pPr>
              <w:rPr>
                <w:b/>
                <w:u w:val="single"/>
              </w:rPr>
            </w:pPr>
            <w:r>
              <w:rPr>
                <w:b/>
                <w:u w:val="single"/>
              </w:rPr>
              <w:t>Propagation condition</w:t>
            </w:r>
          </w:p>
          <w:p w14:paraId="0B2D9F42" w14:textId="77777777" w:rsidR="00AD1719" w:rsidRPr="00A11C1A" w:rsidRDefault="00AD1719" w:rsidP="00AD1719">
            <w:pPr>
              <w:pStyle w:val="ListParagraph"/>
              <w:numPr>
                <w:ilvl w:val="0"/>
                <w:numId w:val="32"/>
              </w:numPr>
              <w:snapToGrid w:val="0"/>
              <w:spacing w:before="60" w:after="60"/>
              <w:ind w:left="284" w:hanging="284"/>
              <w:contextualSpacing w:val="0"/>
              <w:rPr>
                <w:rFonts w:eastAsia="SimSun"/>
                <w:lang w:eastAsia="zh-CN"/>
              </w:rPr>
            </w:pPr>
            <w:r>
              <w:rPr>
                <w:rFonts w:eastAsia="SimSun"/>
                <w:lang w:eastAsia="zh-CN"/>
              </w:rPr>
              <w:t>Candidate options</w:t>
            </w:r>
            <w:r w:rsidRPr="00A11C1A">
              <w:rPr>
                <w:rFonts w:eastAsia="SimSun"/>
                <w:lang w:eastAsia="zh-CN"/>
              </w:rPr>
              <w:t>:</w:t>
            </w:r>
          </w:p>
          <w:p w14:paraId="70435907" w14:textId="77777777" w:rsidR="00AD1719" w:rsidRDefault="00AD1719" w:rsidP="00AD1719">
            <w:pPr>
              <w:widowControl w:val="0"/>
              <w:numPr>
                <w:ilvl w:val="1"/>
                <w:numId w:val="41"/>
              </w:numPr>
              <w:tabs>
                <w:tab w:val="left" w:pos="484"/>
                <w:tab w:val="left" w:pos="709"/>
                <w:tab w:val="left" w:pos="1440"/>
              </w:tabs>
              <w:autoSpaceDN w:val="0"/>
              <w:snapToGrid w:val="0"/>
              <w:spacing w:before="60" w:after="60"/>
              <w:ind w:leftChars="213" w:left="709" w:hanging="283"/>
              <w:rPr>
                <w:lang w:eastAsia="zh-CN"/>
              </w:rPr>
            </w:pPr>
            <w:r>
              <w:rPr>
                <w:lang w:eastAsia="zh-CN"/>
              </w:rPr>
              <w:t>Option 1:</w:t>
            </w:r>
          </w:p>
          <w:p w14:paraId="62BB4845" w14:textId="77777777" w:rsidR="00AD1719" w:rsidRPr="00EA706F" w:rsidRDefault="00AD1719" w:rsidP="00AD1719">
            <w:pPr>
              <w:pStyle w:val="ListParagraph"/>
              <w:numPr>
                <w:ilvl w:val="0"/>
                <w:numId w:val="42"/>
              </w:numPr>
              <w:snapToGrid w:val="0"/>
              <w:spacing w:before="60" w:after="60"/>
              <w:contextualSpacing w:val="0"/>
              <w:rPr>
                <w:lang w:eastAsia="zh-CN"/>
              </w:rPr>
            </w:pPr>
            <w:r>
              <w:rPr>
                <w:lang w:eastAsia="zh-CN"/>
              </w:rPr>
              <w:t>F</w:t>
            </w:r>
            <w:r w:rsidRPr="00F2143B">
              <w:rPr>
                <w:lang w:eastAsia="zh-CN"/>
              </w:rPr>
              <w:t xml:space="preserve">or the serving </w:t>
            </w:r>
            <w:r>
              <w:rPr>
                <w:lang w:eastAsia="zh-CN"/>
              </w:rPr>
              <w:t>PUSCH, u</w:t>
            </w:r>
            <w:r w:rsidRPr="00F2143B">
              <w:rPr>
                <w:lang w:eastAsia="zh-CN"/>
              </w:rPr>
              <w:t xml:space="preserve">se TDLA30-10 and TDLC300-100 propagation channel model for HetNet and </w:t>
            </w:r>
            <w:proofErr w:type="spellStart"/>
            <w:r w:rsidRPr="00F2143B">
              <w:rPr>
                <w:lang w:eastAsia="zh-CN"/>
              </w:rPr>
              <w:t>HomNet</w:t>
            </w:r>
            <w:proofErr w:type="spellEnd"/>
            <w:r w:rsidRPr="00F2143B">
              <w:rPr>
                <w:lang w:eastAsia="zh-CN"/>
              </w:rPr>
              <w:t xml:space="preserve"> respectively</w:t>
            </w:r>
          </w:p>
          <w:p w14:paraId="45D05A1B" w14:textId="77777777" w:rsidR="00AD1719" w:rsidRDefault="00AD1719" w:rsidP="00AD1719">
            <w:pPr>
              <w:pStyle w:val="ListParagraph"/>
              <w:numPr>
                <w:ilvl w:val="0"/>
                <w:numId w:val="42"/>
              </w:numPr>
              <w:snapToGrid w:val="0"/>
              <w:spacing w:before="60" w:after="60"/>
              <w:contextualSpacing w:val="0"/>
              <w:rPr>
                <w:lang w:eastAsia="zh-CN"/>
              </w:rPr>
            </w:pPr>
            <w:r w:rsidRPr="00F2143B">
              <w:rPr>
                <w:lang w:eastAsia="zh-CN"/>
              </w:rPr>
              <w:t xml:space="preserve">Introduce new propagation channel for testing with desired delay spread 1000ns for the </w:t>
            </w:r>
            <w:r>
              <w:rPr>
                <w:lang w:eastAsia="zh-CN"/>
              </w:rPr>
              <w:t>interference PUSCH</w:t>
            </w:r>
            <w:r w:rsidRPr="00F2143B">
              <w:rPr>
                <w:lang w:eastAsia="zh-CN"/>
              </w:rPr>
              <w:t>, i.e., TDLC1000.</w:t>
            </w:r>
          </w:p>
          <w:p w14:paraId="651D8BE2" w14:textId="77777777" w:rsidR="00AD1719" w:rsidRDefault="00AD1719" w:rsidP="00AD1719">
            <w:pPr>
              <w:widowControl w:val="0"/>
              <w:numPr>
                <w:ilvl w:val="1"/>
                <w:numId w:val="41"/>
              </w:numPr>
              <w:tabs>
                <w:tab w:val="left" w:pos="484"/>
                <w:tab w:val="left" w:pos="709"/>
                <w:tab w:val="left" w:pos="1440"/>
              </w:tabs>
              <w:autoSpaceDN w:val="0"/>
              <w:snapToGrid w:val="0"/>
              <w:spacing w:before="60" w:after="60"/>
              <w:ind w:leftChars="213" w:left="709" w:hanging="283"/>
              <w:rPr>
                <w:lang w:eastAsia="zh-CN"/>
              </w:rPr>
            </w:pPr>
            <w:r>
              <w:rPr>
                <w:rFonts w:hint="eastAsia"/>
                <w:lang w:eastAsia="zh-CN"/>
              </w:rPr>
              <w:t>O</w:t>
            </w:r>
            <w:r>
              <w:rPr>
                <w:lang w:eastAsia="zh-CN"/>
              </w:rPr>
              <w:t xml:space="preserve">ption 2: Select among legacy </w:t>
            </w:r>
            <w:r w:rsidRPr="005C7085">
              <w:rPr>
                <w:lang w:eastAsia="zh-CN"/>
              </w:rPr>
              <w:t>TDLA30</w:t>
            </w:r>
            <w:r>
              <w:rPr>
                <w:lang w:eastAsia="zh-CN"/>
              </w:rPr>
              <w:t xml:space="preserve">, </w:t>
            </w:r>
            <w:r w:rsidRPr="005C7085">
              <w:rPr>
                <w:lang w:eastAsia="zh-CN"/>
              </w:rPr>
              <w:t>TDLB100, TDLC300</w:t>
            </w:r>
          </w:p>
          <w:p w14:paraId="398C4148" w14:textId="77777777" w:rsidR="00AD1719" w:rsidRDefault="00AD1719" w:rsidP="00AD1719">
            <w:pPr>
              <w:pStyle w:val="ListParagraph"/>
              <w:numPr>
                <w:ilvl w:val="0"/>
                <w:numId w:val="42"/>
              </w:numPr>
              <w:snapToGrid w:val="0"/>
              <w:spacing w:before="60" w:after="60"/>
              <w:contextualSpacing w:val="0"/>
              <w:rPr>
                <w:lang w:eastAsia="zh-CN"/>
              </w:rPr>
            </w:pPr>
            <w:r>
              <w:rPr>
                <w:lang w:eastAsia="zh-CN"/>
              </w:rPr>
              <w:t>Option 2A:</w:t>
            </w:r>
          </w:p>
          <w:p w14:paraId="54B13B60" w14:textId="77777777" w:rsidR="00AD1719" w:rsidRPr="00EA706F" w:rsidRDefault="00AD1719" w:rsidP="00AD1719">
            <w:pPr>
              <w:pStyle w:val="ListParagraph"/>
              <w:numPr>
                <w:ilvl w:val="0"/>
                <w:numId w:val="43"/>
              </w:numPr>
              <w:snapToGrid w:val="0"/>
              <w:spacing w:before="60" w:after="60"/>
              <w:contextualSpacing w:val="0"/>
              <w:rPr>
                <w:lang w:eastAsia="zh-CN"/>
              </w:rPr>
            </w:pPr>
            <w:r>
              <w:rPr>
                <w:lang w:eastAsia="zh-CN"/>
              </w:rPr>
              <w:t>Cover</w:t>
            </w:r>
            <w:r w:rsidRPr="00F2143B">
              <w:rPr>
                <w:lang w:eastAsia="zh-CN"/>
              </w:rPr>
              <w:t xml:space="preserve"> TDLA30-10</w:t>
            </w:r>
            <w:r>
              <w:rPr>
                <w:lang w:eastAsia="zh-CN"/>
              </w:rPr>
              <w:t>, TDLB100-400 and</w:t>
            </w:r>
            <w:r w:rsidRPr="00F2143B">
              <w:rPr>
                <w:lang w:eastAsia="zh-CN"/>
              </w:rPr>
              <w:t xml:space="preserve"> TDLC300-100 </w:t>
            </w:r>
          </w:p>
          <w:p w14:paraId="2E3FB202" w14:textId="77777777" w:rsidR="00AD1719" w:rsidRDefault="00AD1719" w:rsidP="00AD1719">
            <w:pPr>
              <w:pStyle w:val="ListParagraph"/>
              <w:numPr>
                <w:ilvl w:val="0"/>
                <w:numId w:val="43"/>
              </w:numPr>
              <w:snapToGrid w:val="0"/>
              <w:spacing w:before="60" w:after="60"/>
              <w:contextualSpacing w:val="0"/>
              <w:rPr>
                <w:lang w:eastAsia="zh-CN"/>
              </w:rPr>
            </w:pPr>
            <w:r>
              <w:rPr>
                <w:lang w:eastAsia="zh-CN"/>
              </w:rPr>
              <w:t>Same propagation condition for serving and interference PUSCH</w:t>
            </w:r>
          </w:p>
          <w:p w14:paraId="5C9CD24A" w14:textId="77777777" w:rsidR="00AD1719" w:rsidRDefault="00AD1719" w:rsidP="00AD1719">
            <w:pPr>
              <w:pStyle w:val="ListParagraph"/>
              <w:numPr>
                <w:ilvl w:val="0"/>
                <w:numId w:val="42"/>
              </w:numPr>
              <w:snapToGrid w:val="0"/>
              <w:spacing w:before="60" w:after="60"/>
              <w:contextualSpacing w:val="0"/>
              <w:rPr>
                <w:lang w:eastAsia="zh-CN"/>
              </w:rPr>
            </w:pPr>
            <w:r>
              <w:rPr>
                <w:lang w:eastAsia="zh-CN"/>
              </w:rPr>
              <w:t>Option 2B:</w:t>
            </w:r>
          </w:p>
          <w:p w14:paraId="073C3960" w14:textId="77777777" w:rsidR="00AD1719" w:rsidRPr="00EA706F" w:rsidRDefault="00AD1719" w:rsidP="00AD1719">
            <w:pPr>
              <w:pStyle w:val="ListParagraph"/>
              <w:numPr>
                <w:ilvl w:val="0"/>
                <w:numId w:val="43"/>
              </w:numPr>
              <w:snapToGrid w:val="0"/>
              <w:spacing w:before="60" w:after="60"/>
              <w:contextualSpacing w:val="0"/>
              <w:rPr>
                <w:lang w:eastAsia="zh-CN"/>
              </w:rPr>
            </w:pPr>
            <w:r>
              <w:rPr>
                <w:lang w:eastAsia="zh-CN"/>
              </w:rPr>
              <w:t>F</w:t>
            </w:r>
            <w:r w:rsidRPr="00F2143B">
              <w:rPr>
                <w:lang w:eastAsia="zh-CN"/>
              </w:rPr>
              <w:t xml:space="preserve">or the serving </w:t>
            </w:r>
            <w:r>
              <w:rPr>
                <w:lang w:eastAsia="zh-CN"/>
              </w:rPr>
              <w:t>PUSCH, u</w:t>
            </w:r>
            <w:r w:rsidRPr="00F2143B">
              <w:rPr>
                <w:lang w:eastAsia="zh-CN"/>
              </w:rPr>
              <w:t>se TDLA30-10</w:t>
            </w:r>
            <w:r>
              <w:rPr>
                <w:lang w:eastAsia="zh-CN"/>
              </w:rPr>
              <w:t xml:space="preserve"> for HetNet and </w:t>
            </w:r>
            <w:r w:rsidRPr="004448A8">
              <w:rPr>
                <w:lang w:eastAsia="zh-CN"/>
              </w:rPr>
              <w:t>TDLB100-100</w:t>
            </w:r>
            <w:r>
              <w:rPr>
                <w:lang w:eastAsia="zh-CN"/>
              </w:rPr>
              <w:t xml:space="preserve"> for </w:t>
            </w:r>
            <w:proofErr w:type="spellStart"/>
            <w:r>
              <w:rPr>
                <w:lang w:eastAsia="zh-CN"/>
              </w:rPr>
              <w:t>HomNet</w:t>
            </w:r>
            <w:proofErr w:type="spellEnd"/>
          </w:p>
          <w:p w14:paraId="2C71DF35" w14:textId="77777777" w:rsidR="00AD1719" w:rsidRDefault="00AD1719" w:rsidP="00AD1719">
            <w:pPr>
              <w:pStyle w:val="ListParagraph"/>
              <w:numPr>
                <w:ilvl w:val="0"/>
                <w:numId w:val="43"/>
              </w:numPr>
              <w:snapToGrid w:val="0"/>
              <w:spacing w:before="60" w:after="60"/>
              <w:contextualSpacing w:val="0"/>
              <w:rPr>
                <w:lang w:eastAsia="zh-CN"/>
              </w:rPr>
            </w:pPr>
            <w:r>
              <w:rPr>
                <w:lang w:eastAsia="zh-CN"/>
              </w:rPr>
              <w:t>F</w:t>
            </w:r>
            <w:r w:rsidRPr="00F2143B">
              <w:rPr>
                <w:lang w:eastAsia="zh-CN"/>
              </w:rPr>
              <w:t xml:space="preserve">or the </w:t>
            </w:r>
            <w:r>
              <w:rPr>
                <w:lang w:eastAsia="zh-CN"/>
              </w:rPr>
              <w:t>interference PUSCH, use TDLC300-100</w:t>
            </w:r>
          </w:p>
          <w:p w14:paraId="278CCB19" w14:textId="77777777" w:rsidR="00AD1719" w:rsidRDefault="00AD1719" w:rsidP="00AD1719">
            <w:pPr>
              <w:pStyle w:val="ListParagraph"/>
              <w:numPr>
                <w:ilvl w:val="0"/>
                <w:numId w:val="42"/>
              </w:numPr>
              <w:snapToGrid w:val="0"/>
              <w:spacing w:before="60" w:after="60"/>
              <w:contextualSpacing w:val="0"/>
              <w:rPr>
                <w:lang w:eastAsia="zh-CN"/>
              </w:rPr>
            </w:pPr>
            <w:r>
              <w:rPr>
                <w:lang w:eastAsia="zh-CN"/>
              </w:rPr>
              <w:t>Option 2C:</w:t>
            </w:r>
          </w:p>
          <w:p w14:paraId="5F584590" w14:textId="77777777" w:rsidR="00AD1719" w:rsidRPr="00EA706F" w:rsidRDefault="00AD1719" w:rsidP="00AD1719">
            <w:pPr>
              <w:pStyle w:val="ListParagraph"/>
              <w:numPr>
                <w:ilvl w:val="0"/>
                <w:numId w:val="43"/>
              </w:numPr>
              <w:snapToGrid w:val="0"/>
              <w:spacing w:before="60" w:after="60"/>
              <w:contextualSpacing w:val="0"/>
              <w:rPr>
                <w:lang w:eastAsia="zh-CN"/>
              </w:rPr>
            </w:pPr>
            <w:r>
              <w:rPr>
                <w:lang w:eastAsia="zh-CN"/>
              </w:rPr>
              <w:t xml:space="preserve">Cover </w:t>
            </w:r>
            <w:r w:rsidRPr="00040BB5">
              <w:rPr>
                <w:lang w:eastAsia="zh-CN"/>
              </w:rPr>
              <w:t>TDLB100-400, TDLC300-100 and TDLA30-10 low</w:t>
            </w:r>
            <w:r>
              <w:rPr>
                <w:lang w:eastAsia="zh-CN"/>
              </w:rPr>
              <w:t xml:space="preserve"> for study purpose, select one for requirement definition</w:t>
            </w:r>
          </w:p>
          <w:p w14:paraId="58718A17" w14:textId="77777777" w:rsidR="00AD1719" w:rsidRPr="00040BB5" w:rsidRDefault="00AD1719" w:rsidP="00AD1719">
            <w:pPr>
              <w:pStyle w:val="ListParagraph"/>
              <w:numPr>
                <w:ilvl w:val="0"/>
                <w:numId w:val="43"/>
              </w:numPr>
              <w:snapToGrid w:val="0"/>
              <w:spacing w:before="60" w:after="60"/>
              <w:contextualSpacing w:val="0"/>
              <w:rPr>
                <w:lang w:eastAsia="zh-CN"/>
              </w:rPr>
            </w:pPr>
            <w:r>
              <w:rPr>
                <w:lang w:eastAsia="zh-CN"/>
              </w:rPr>
              <w:t>F</w:t>
            </w:r>
            <w:r w:rsidRPr="00F2143B">
              <w:rPr>
                <w:lang w:eastAsia="zh-CN"/>
              </w:rPr>
              <w:t>or the</w:t>
            </w:r>
            <w:r w:rsidRPr="00225C21">
              <w:rPr>
                <w:lang w:eastAsia="zh-CN"/>
              </w:rPr>
              <w:t xml:space="preserve"> </w:t>
            </w:r>
            <w:r>
              <w:rPr>
                <w:lang w:eastAsia="zh-CN"/>
              </w:rPr>
              <w:t>interference PUSCH, use TDLC300-100</w:t>
            </w:r>
          </w:p>
          <w:p w14:paraId="16CB79F6" w14:textId="77777777" w:rsidR="00AD1719" w:rsidRDefault="00AD1719" w:rsidP="00AD1719">
            <w:pPr>
              <w:widowControl w:val="0"/>
              <w:tabs>
                <w:tab w:val="left" w:pos="484"/>
                <w:tab w:val="left" w:pos="709"/>
                <w:tab w:val="left" w:pos="1440"/>
                <w:tab w:val="left" w:pos="1701"/>
              </w:tabs>
              <w:snapToGrid w:val="0"/>
              <w:spacing w:before="60" w:after="60"/>
              <w:rPr>
                <w:lang w:eastAsia="zh-CN"/>
              </w:rPr>
            </w:pPr>
          </w:p>
          <w:p w14:paraId="17129189" w14:textId="77777777" w:rsidR="00AD1719" w:rsidRDefault="00AD1719" w:rsidP="00AD1719">
            <w:pPr>
              <w:rPr>
                <w:b/>
                <w:u w:val="single"/>
              </w:rPr>
            </w:pPr>
            <w:r>
              <w:rPr>
                <w:b/>
                <w:u w:val="single"/>
              </w:rPr>
              <w:t>MCS</w:t>
            </w:r>
          </w:p>
          <w:p w14:paraId="3E65ECF7" w14:textId="77777777" w:rsidR="00AD1719" w:rsidRPr="00A11C1A" w:rsidRDefault="00AD1719" w:rsidP="00AD1719">
            <w:pPr>
              <w:pStyle w:val="ListParagraph"/>
              <w:numPr>
                <w:ilvl w:val="0"/>
                <w:numId w:val="32"/>
              </w:numPr>
              <w:snapToGrid w:val="0"/>
              <w:spacing w:before="60" w:after="60"/>
              <w:ind w:left="284" w:hanging="284"/>
              <w:contextualSpacing w:val="0"/>
              <w:rPr>
                <w:rFonts w:eastAsia="SimSun"/>
                <w:lang w:eastAsia="zh-CN"/>
              </w:rPr>
            </w:pPr>
            <w:r>
              <w:rPr>
                <w:rFonts w:eastAsia="SimSun"/>
                <w:lang w:eastAsia="zh-CN"/>
              </w:rPr>
              <w:t>Candidate options</w:t>
            </w:r>
            <w:r w:rsidRPr="00A11C1A">
              <w:rPr>
                <w:rFonts w:eastAsia="SimSun"/>
                <w:lang w:eastAsia="zh-CN"/>
              </w:rPr>
              <w:t>:</w:t>
            </w:r>
          </w:p>
          <w:p w14:paraId="6740A269" w14:textId="77777777" w:rsidR="00AD1719" w:rsidRDefault="00AD1719" w:rsidP="00AD1719">
            <w:pPr>
              <w:widowControl w:val="0"/>
              <w:numPr>
                <w:ilvl w:val="1"/>
                <w:numId w:val="41"/>
              </w:numPr>
              <w:tabs>
                <w:tab w:val="left" w:pos="484"/>
                <w:tab w:val="left" w:pos="709"/>
                <w:tab w:val="left" w:pos="1440"/>
              </w:tabs>
              <w:autoSpaceDN w:val="0"/>
              <w:snapToGrid w:val="0"/>
              <w:spacing w:before="60" w:after="60"/>
              <w:ind w:leftChars="213" w:left="709" w:hanging="283"/>
              <w:rPr>
                <w:lang w:eastAsia="zh-CN"/>
              </w:rPr>
            </w:pPr>
            <w:r>
              <w:rPr>
                <w:rFonts w:hint="eastAsia"/>
                <w:lang w:eastAsia="zh-CN"/>
              </w:rPr>
              <w:t>O</w:t>
            </w:r>
            <w:r>
              <w:rPr>
                <w:lang w:eastAsia="zh-CN"/>
              </w:rPr>
              <w:t xml:space="preserve">ption 1: Cover </w:t>
            </w:r>
            <w:r w:rsidRPr="005C7085">
              <w:rPr>
                <w:lang w:eastAsia="zh-CN"/>
              </w:rPr>
              <w:t>QPSK/16QAM/64QAM</w:t>
            </w:r>
          </w:p>
          <w:p w14:paraId="35A37874" w14:textId="77777777" w:rsidR="00AD1719" w:rsidRDefault="00AD1719" w:rsidP="00AD1719">
            <w:pPr>
              <w:pStyle w:val="ListParagraph"/>
              <w:numPr>
                <w:ilvl w:val="0"/>
                <w:numId w:val="42"/>
              </w:numPr>
              <w:snapToGrid w:val="0"/>
              <w:spacing w:before="60" w:after="60"/>
              <w:contextualSpacing w:val="0"/>
              <w:rPr>
                <w:lang w:eastAsia="zh-CN"/>
              </w:rPr>
            </w:pPr>
            <w:r>
              <w:rPr>
                <w:lang w:eastAsia="zh-CN"/>
              </w:rPr>
              <w:t xml:space="preserve">Option 1A: </w:t>
            </w:r>
            <w:r w:rsidRPr="00D37441">
              <w:rPr>
                <w:lang w:eastAsia="zh-CN"/>
              </w:rPr>
              <w:t>Use MCS 5(QPSK, R=379/1024), MCS 13(16QAM, R=490/1024) and MCS 24(64QAM, R=772/1024)</w:t>
            </w:r>
          </w:p>
          <w:p w14:paraId="5B50B99B" w14:textId="77777777" w:rsidR="00AD1719" w:rsidRDefault="00AD1719" w:rsidP="00AD1719">
            <w:pPr>
              <w:pStyle w:val="ListParagraph"/>
              <w:numPr>
                <w:ilvl w:val="0"/>
                <w:numId w:val="42"/>
              </w:numPr>
              <w:snapToGrid w:val="0"/>
              <w:spacing w:before="60" w:after="60"/>
              <w:contextualSpacing w:val="0"/>
              <w:rPr>
                <w:lang w:eastAsia="zh-CN"/>
              </w:rPr>
            </w:pPr>
            <w:r>
              <w:rPr>
                <w:rFonts w:hint="eastAsia"/>
                <w:lang w:eastAsia="zh-CN"/>
              </w:rPr>
              <w:t>O</w:t>
            </w:r>
            <w:r>
              <w:rPr>
                <w:lang w:eastAsia="zh-CN"/>
              </w:rPr>
              <w:t xml:space="preserve">ption 1B: </w:t>
            </w:r>
            <w:r>
              <w:t>MCS index 2, 12, 20 in MCS table 1</w:t>
            </w:r>
          </w:p>
          <w:p w14:paraId="42ED4361" w14:textId="77777777" w:rsidR="00AD1719" w:rsidRDefault="00AD1719" w:rsidP="00AD1719">
            <w:pPr>
              <w:pStyle w:val="ListParagraph"/>
              <w:numPr>
                <w:ilvl w:val="0"/>
                <w:numId w:val="42"/>
              </w:numPr>
              <w:snapToGrid w:val="0"/>
              <w:spacing w:before="60" w:after="60"/>
              <w:contextualSpacing w:val="0"/>
              <w:rPr>
                <w:lang w:eastAsia="zh-CN"/>
              </w:rPr>
            </w:pPr>
            <w:r>
              <w:rPr>
                <w:rFonts w:hint="eastAsia"/>
                <w:lang w:eastAsia="zh-CN"/>
              </w:rPr>
              <w:t>O</w:t>
            </w:r>
            <w:r>
              <w:rPr>
                <w:lang w:eastAsia="zh-CN"/>
              </w:rPr>
              <w:t>ption 1C: Cover MCS 2, 16, 20</w:t>
            </w:r>
          </w:p>
          <w:p w14:paraId="233EB270" w14:textId="77777777" w:rsidR="00AD1719" w:rsidRDefault="00AD1719" w:rsidP="00AD1719">
            <w:pPr>
              <w:widowControl w:val="0"/>
              <w:tabs>
                <w:tab w:val="left" w:pos="484"/>
                <w:tab w:val="left" w:pos="709"/>
                <w:tab w:val="left" w:pos="1440"/>
                <w:tab w:val="left" w:pos="1701"/>
              </w:tabs>
              <w:snapToGrid w:val="0"/>
              <w:spacing w:before="60" w:after="60"/>
              <w:rPr>
                <w:lang w:eastAsia="zh-CN"/>
              </w:rPr>
            </w:pPr>
          </w:p>
          <w:p w14:paraId="37503021" w14:textId="77777777" w:rsidR="00AD1719" w:rsidRDefault="00AD1719" w:rsidP="00AD1719">
            <w:pPr>
              <w:rPr>
                <w:b/>
                <w:u w:val="single"/>
              </w:rPr>
            </w:pPr>
            <w:r>
              <w:rPr>
                <w:b/>
                <w:u w:val="single"/>
              </w:rPr>
              <w:t>Waveform</w:t>
            </w:r>
          </w:p>
          <w:p w14:paraId="1A5339BB" w14:textId="77777777" w:rsidR="00AD1719" w:rsidRPr="00A11C1A" w:rsidRDefault="00AD1719" w:rsidP="00AD1719">
            <w:pPr>
              <w:pStyle w:val="ListParagraph"/>
              <w:numPr>
                <w:ilvl w:val="0"/>
                <w:numId w:val="32"/>
              </w:numPr>
              <w:snapToGrid w:val="0"/>
              <w:spacing w:before="60" w:after="60"/>
              <w:ind w:left="284" w:hanging="284"/>
              <w:contextualSpacing w:val="0"/>
              <w:rPr>
                <w:rFonts w:eastAsia="SimSun"/>
                <w:lang w:eastAsia="zh-CN"/>
              </w:rPr>
            </w:pPr>
            <w:r>
              <w:rPr>
                <w:rFonts w:eastAsia="SimSun"/>
                <w:lang w:eastAsia="zh-CN"/>
              </w:rPr>
              <w:t>Candidate options</w:t>
            </w:r>
            <w:r w:rsidRPr="00A11C1A">
              <w:rPr>
                <w:rFonts w:eastAsia="SimSun"/>
                <w:lang w:eastAsia="zh-CN"/>
              </w:rPr>
              <w:t>:</w:t>
            </w:r>
          </w:p>
          <w:p w14:paraId="05DA8950" w14:textId="77777777" w:rsidR="00AD1719" w:rsidRDefault="00AD1719" w:rsidP="00AD1719">
            <w:pPr>
              <w:widowControl w:val="0"/>
              <w:numPr>
                <w:ilvl w:val="1"/>
                <w:numId w:val="41"/>
              </w:numPr>
              <w:tabs>
                <w:tab w:val="left" w:pos="484"/>
                <w:tab w:val="left" w:pos="709"/>
                <w:tab w:val="left" w:pos="1440"/>
              </w:tabs>
              <w:autoSpaceDN w:val="0"/>
              <w:snapToGrid w:val="0"/>
              <w:spacing w:before="60" w:after="60"/>
              <w:ind w:leftChars="213" w:left="709" w:hanging="283"/>
              <w:rPr>
                <w:lang w:eastAsia="zh-CN"/>
              </w:rPr>
            </w:pPr>
            <w:r>
              <w:rPr>
                <w:lang w:eastAsia="zh-CN"/>
              </w:rPr>
              <w:t xml:space="preserve">Option 1: Cover </w:t>
            </w:r>
            <w:r w:rsidRPr="00D37441">
              <w:rPr>
                <w:lang w:eastAsia="zh-CN"/>
              </w:rPr>
              <w:t>both CP-OFDM and DFT-s-OFDM waveform</w:t>
            </w:r>
          </w:p>
          <w:p w14:paraId="2BD27564" w14:textId="77777777" w:rsidR="00AD1719" w:rsidRDefault="00AD1719" w:rsidP="00AD1719">
            <w:pPr>
              <w:widowControl w:val="0"/>
              <w:numPr>
                <w:ilvl w:val="1"/>
                <w:numId w:val="41"/>
              </w:numPr>
              <w:tabs>
                <w:tab w:val="left" w:pos="484"/>
                <w:tab w:val="left" w:pos="709"/>
                <w:tab w:val="left" w:pos="1440"/>
              </w:tabs>
              <w:autoSpaceDN w:val="0"/>
              <w:snapToGrid w:val="0"/>
              <w:spacing w:before="60" w:after="60"/>
              <w:ind w:leftChars="213" w:left="709" w:hanging="283"/>
              <w:rPr>
                <w:lang w:eastAsia="zh-CN"/>
              </w:rPr>
            </w:pPr>
            <w:r>
              <w:rPr>
                <w:rFonts w:hint="eastAsia"/>
                <w:lang w:eastAsia="zh-CN"/>
              </w:rPr>
              <w:t>O</w:t>
            </w:r>
            <w:r>
              <w:rPr>
                <w:lang w:eastAsia="zh-CN"/>
              </w:rPr>
              <w:t xml:space="preserve">ption 2: Cover </w:t>
            </w:r>
            <w:r w:rsidRPr="00D37441">
              <w:rPr>
                <w:lang w:eastAsia="zh-CN"/>
              </w:rPr>
              <w:t>CP-OFDM</w:t>
            </w:r>
            <w:r>
              <w:rPr>
                <w:lang w:eastAsia="zh-CN"/>
              </w:rPr>
              <w:t xml:space="preserve"> only</w:t>
            </w:r>
          </w:p>
          <w:p w14:paraId="43EE4110" w14:textId="77777777" w:rsidR="00AD1719" w:rsidRDefault="00AD1719" w:rsidP="00AD1719">
            <w:pPr>
              <w:widowControl w:val="0"/>
              <w:tabs>
                <w:tab w:val="left" w:pos="484"/>
                <w:tab w:val="left" w:pos="709"/>
                <w:tab w:val="left" w:pos="1440"/>
                <w:tab w:val="left" w:pos="1701"/>
              </w:tabs>
              <w:snapToGrid w:val="0"/>
              <w:spacing w:before="60" w:after="60"/>
              <w:rPr>
                <w:lang w:eastAsia="zh-CN"/>
              </w:rPr>
            </w:pPr>
          </w:p>
          <w:p w14:paraId="2642E472" w14:textId="77777777" w:rsidR="00AD1719" w:rsidRDefault="00AD1719" w:rsidP="00AD1719">
            <w:pPr>
              <w:rPr>
                <w:b/>
                <w:u w:val="single"/>
              </w:rPr>
            </w:pPr>
            <w:r>
              <w:rPr>
                <w:b/>
                <w:u w:val="single"/>
              </w:rPr>
              <w:t>DMRS configuration</w:t>
            </w:r>
          </w:p>
          <w:p w14:paraId="6F42B6E3" w14:textId="77777777" w:rsidR="00AD1719" w:rsidRPr="00A11C1A" w:rsidRDefault="00AD1719" w:rsidP="00AD1719">
            <w:pPr>
              <w:pStyle w:val="ListParagraph"/>
              <w:numPr>
                <w:ilvl w:val="0"/>
                <w:numId w:val="32"/>
              </w:numPr>
              <w:snapToGrid w:val="0"/>
              <w:spacing w:before="60" w:after="60"/>
              <w:ind w:left="284" w:hanging="284"/>
              <w:contextualSpacing w:val="0"/>
              <w:rPr>
                <w:rFonts w:eastAsia="SimSun"/>
                <w:lang w:eastAsia="zh-CN"/>
              </w:rPr>
            </w:pPr>
            <w:r>
              <w:rPr>
                <w:rFonts w:eastAsia="SimSun"/>
                <w:lang w:eastAsia="zh-CN"/>
              </w:rPr>
              <w:t>Candidate options</w:t>
            </w:r>
            <w:r w:rsidRPr="00A11C1A">
              <w:rPr>
                <w:rFonts w:eastAsia="SimSun"/>
                <w:lang w:eastAsia="zh-CN"/>
              </w:rPr>
              <w:t>:</w:t>
            </w:r>
          </w:p>
          <w:p w14:paraId="6D6F1B9F" w14:textId="77777777" w:rsidR="00AD1719" w:rsidRDefault="00AD1719" w:rsidP="00AD1719">
            <w:pPr>
              <w:widowControl w:val="0"/>
              <w:numPr>
                <w:ilvl w:val="1"/>
                <w:numId w:val="41"/>
              </w:numPr>
              <w:tabs>
                <w:tab w:val="left" w:pos="484"/>
                <w:tab w:val="left" w:pos="709"/>
                <w:tab w:val="left" w:pos="1440"/>
              </w:tabs>
              <w:autoSpaceDN w:val="0"/>
              <w:snapToGrid w:val="0"/>
              <w:spacing w:before="60" w:after="60"/>
              <w:ind w:leftChars="213" w:left="709" w:hanging="283"/>
              <w:rPr>
                <w:lang w:eastAsia="zh-CN"/>
              </w:rPr>
            </w:pPr>
            <w:r>
              <w:rPr>
                <w:rFonts w:hint="eastAsia"/>
                <w:lang w:eastAsia="zh-CN"/>
              </w:rPr>
              <w:t>O</w:t>
            </w:r>
            <w:r>
              <w:rPr>
                <w:lang w:eastAsia="zh-CN"/>
              </w:rPr>
              <w:t xml:space="preserve">ption 1: </w:t>
            </w:r>
          </w:p>
          <w:tbl>
            <w:tblPr>
              <w:tblStyle w:val="TableGrid"/>
              <w:tblW w:w="0" w:type="auto"/>
              <w:jc w:val="center"/>
              <w:tblLayout w:type="fixed"/>
              <w:tblLook w:val="04A0" w:firstRow="1" w:lastRow="0" w:firstColumn="1" w:lastColumn="0" w:noHBand="0" w:noVBand="1"/>
            </w:tblPr>
            <w:tblGrid>
              <w:gridCol w:w="1440"/>
              <w:gridCol w:w="4320"/>
              <w:gridCol w:w="2880"/>
            </w:tblGrid>
            <w:tr w:rsidR="00AD1719" w:rsidRPr="00D55A91" w14:paraId="64660EB6" w14:textId="77777777" w:rsidTr="00300341">
              <w:trPr>
                <w:cantSplit/>
                <w:jc w:val="center"/>
              </w:trPr>
              <w:tc>
                <w:tcPr>
                  <w:tcW w:w="1440" w:type="dxa"/>
                  <w:tcBorders>
                    <w:bottom w:val="nil"/>
                  </w:tcBorders>
                </w:tcPr>
                <w:p w14:paraId="5A839806" w14:textId="77777777" w:rsidR="00AD1719" w:rsidRPr="00D55A91" w:rsidRDefault="00AD1719" w:rsidP="00AD1719">
                  <w:pPr>
                    <w:widowControl w:val="0"/>
                    <w:tabs>
                      <w:tab w:val="left" w:pos="484"/>
                      <w:tab w:val="left" w:pos="709"/>
                      <w:tab w:val="left" w:pos="1440"/>
                    </w:tabs>
                    <w:snapToGrid w:val="0"/>
                    <w:spacing w:before="60" w:after="60"/>
                    <w:rPr>
                      <w:rFonts w:eastAsiaTheme="minorEastAsia"/>
                      <w:lang w:val="ru-RU" w:eastAsia="zh-CN"/>
                    </w:rPr>
                  </w:pPr>
                  <w:r w:rsidRPr="00D55A91">
                    <w:rPr>
                      <w:rFonts w:eastAsiaTheme="minorEastAsia"/>
                      <w:lang w:val="ru-RU" w:eastAsia="zh-CN"/>
                    </w:rPr>
                    <w:t>DM-RS</w:t>
                  </w:r>
                </w:p>
              </w:tc>
              <w:tc>
                <w:tcPr>
                  <w:tcW w:w="4320" w:type="dxa"/>
                  <w:vAlign w:val="center"/>
                </w:tcPr>
                <w:p w14:paraId="056C025D" w14:textId="77777777" w:rsidR="00AD1719" w:rsidRPr="00D55A91" w:rsidRDefault="00AD1719" w:rsidP="00AD1719">
                  <w:pPr>
                    <w:widowControl w:val="0"/>
                    <w:tabs>
                      <w:tab w:val="left" w:pos="484"/>
                      <w:tab w:val="left" w:pos="709"/>
                      <w:tab w:val="left" w:pos="1440"/>
                    </w:tabs>
                    <w:snapToGrid w:val="0"/>
                    <w:spacing w:before="60" w:after="60"/>
                    <w:rPr>
                      <w:rFonts w:eastAsiaTheme="minorEastAsia"/>
                      <w:lang w:val="ru-RU" w:eastAsia="zh-CN"/>
                    </w:rPr>
                  </w:pPr>
                  <w:r w:rsidRPr="00D55A91">
                    <w:rPr>
                      <w:rFonts w:eastAsiaTheme="minorEastAsia"/>
                      <w:lang w:val="ru-RU" w:eastAsia="zh-CN"/>
                    </w:rPr>
                    <w:t xml:space="preserve">DM-RS </w:t>
                  </w:r>
                  <w:proofErr w:type="spellStart"/>
                  <w:r w:rsidRPr="00D55A91">
                    <w:rPr>
                      <w:rFonts w:eastAsiaTheme="minorEastAsia"/>
                      <w:lang w:val="ru-RU" w:eastAsia="zh-CN"/>
                    </w:rPr>
                    <w:t>configuration</w:t>
                  </w:r>
                  <w:proofErr w:type="spellEnd"/>
                  <w:r w:rsidRPr="00D55A91">
                    <w:rPr>
                      <w:rFonts w:eastAsiaTheme="minorEastAsia"/>
                      <w:lang w:val="ru-RU" w:eastAsia="zh-CN"/>
                    </w:rPr>
                    <w:t xml:space="preserve"> </w:t>
                  </w:r>
                  <w:proofErr w:type="spellStart"/>
                  <w:r w:rsidRPr="00D55A91">
                    <w:rPr>
                      <w:rFonts w:eastAsiaTheme="minorEastAsia"/>
                      <w:lang w:val="ru-RU" w:eastAsia="zh-CN"/>
                    </w:rPr>
                    <w:t>type</w:t>
                  </w:r>
                  <w:proofErr w:type="spellEnd"/>
                </w:p>
              </w:tc>
              <w:tc>
                <w:tcPr>
                  <w:tcW w:w="2880" w:type="dxa"/>
                </w:tcPr>
                <w:p w14:paraId="1BA357A5" w14:textId="77777777" w:rsidR="00AD1719" w:rsidRPr="00D55A91" w:rsidRDefault="00AD1719" w:rsidP="00AD1719">
                  <w:pPr>
                    <w:widowControl w:val="0"/>
                    <w:tabs>
                      <w:tab w:val="left" w:pos="484"/>
                      <w:tab w:val="left" w:pos="709"/>
                      <w:tab w:val="left" w:pos="1440"/>
                    </w:tabs>
                    <w:snapToGrid w:val="0"/>
                    <w:spacing w:before="60" w:after="60"/>
                    <w:rPr>
                      <w:rFonts w:eastAsiaTheme="minorEastAsia"/>
                      <w:lang w:val="ru-RU" w:eastAsia="zh-CN"/>
                    </w:rPr>
                  </w:pPr>
                  <w:r w:rsidRPr="00D55A91">
                    <w:rPr>
                      <w:rFonts w:eastAsiaTheme="minorEastAsia"/>
                      <w:lang w:val="ru-RU" w:eastAsia="zh-CN"/>
                    </w:rPr>
                    <w:t>1</w:t>
                  </w:r>
                </w:p>
              </w:tc>
            </w:tr>
            <w:tr w:rsidR="00AD1719" w:rsidRPr="00D55A91" w14:paraId="1CAAE60D" w14:textId="77777777" w:rsidTr="00300341">
              <w:trPr>
                <w:cantSplit/>
                <w:jc w:val="center"/>
              </w:trPr>
              <w:tc>
                <w:tcPr>
                  <w:tcW w:w="1440" w:type="dxa"/>
                  <w:tcBorders>
                    <w:top w:val="nil"/>
                    <w:bottom w:val="nil"/>
                  </w:tcBorders>
                </w:tcPr>
                <w:p w14:paraId="3A4F37AE" w14:textId="77777777" w:rsidR="00AD1719" w:rsidRPr="00D55A91" w:rsidRDefault="00AD1719" w:rsidP="00AD1719">
                  <w:pPr>
                    <w:widowControl w:val="0"/>
                    <w:tabs>
                      <w:tab w:val="left" w:pos="484"/>
                      <w:tab w:val="left" w:pos="709"/>
                      <w:tab w:val="left" w:pos="1440"/>
                    </w:tabs>
                    <w:snapToGrid w:val="0"/>
                    <w:spacing w:before="60" w:after="60"/>
                    <w:rPr>
                      <w:rFonts w:eastAsiaTheme="minorEastAsia"/>
                      <w:lang w:val="ru-RU" w:eastAsia="zh-CN"/>
                    </w:rPr>
                  </w:pPr>
                </w:p>
              </w:tc>
              <w:tc>
                <w:tcPr>
                  <w:tcW w:w="4320" w:type="dxa"/>
                  <w:vAlign w:val="center"/>
                </w:tcPr>
                <w:p w14:paraId="0C17E6B4" w14:textId="77777777" w:rsidR="00AD1719" w:rsidRPr="00D55A91" w:rsidRDefault="00AD1719" w:rsidP="00AD1719">
                  <w:pPr>
                    <w:widowControl w:val="0"/>
                    <w:tabs>
                      <w:tab w:val="left" w:pos="484"/>
                      <w:tab w:val="left" w:pos="709"/>
                      <w:tab w:val="left" w:pos="1440"/>
                    </w:tabs>
                    <w:snapToGrid w:val="0"/>
                    <w:spacing w:before="60" w:after="60"/>
                    <w:rPr>
                      <w:rFonts w:eastAsiaTheme="minorEastAsia"/>
                      <w:lang w:val="ru-RU" w:eastAsia="zh-CN"/>
                    </w:rPr>
                  </w:pPr>
                  <w:r w:rsidRPr="00D55A91">
                    <w:rPr>
                      <w:rFonts w:eastAsiaTheme="minorEastAsia"/>
                      <w:lang w:val="ru-RU" w:eastAsia="zh-CN"/>
                    </w:rPr>
                    <w:t xml:space="preserve">DM-RS </w:t>
                  </w:r>
                  <w:proofErr w:type="spellStart"/>
                  <w:r w:rsidRPr="00D55A91">
                    <w:rPr>
                      <w:rFonts w:eastAsiaTheme="minorEastAsia"/>
                      <w:lang w:val="ru-RU" w:eastAsia="zh-CN"/>
                    </w:rPr>
                    <w:t>duration</w:t>
                  </w:r>
                  <w:proofErr w:type="spellEnd"/>
                </w:p>
              </w:tc>
              <w:tc>
                <w:tcPr>
                  <w:tcW w:w="2880" w:type="dxa"/>
                </w:tcPr>
                <w:p w14:paraId="0BFA4EBA" w14:textId="77777777" w:rsidR="00AD1719" w:rsidRPr="00D55A91" w:rsidRDefault="00AD1719" w:rsidP="00AD1719">
                  <w:pPr>
                    <w:widowControl w:val="0"/>
                    <w:tabs>
                      <w:tab w:val="left" w:pos="484"/>
                      <w:tab w:val="left" w:pos="709"/>
                      <w:tab w:val="left" w:pos="1440"/>
                    </w:tabs>
                    <w:snapToGrid w:val="0"/>
                    <w:spacing w:before="60" w:after="60"/>
                    <w:rPr>
                      <w:rFonts w:eastAsiaTheme="minorEastAsia"/>
                      <w:lang w:val="ru-RU" w:eastAsia="zh-CN"/>
                    </w:rPr>
                  </w:pPr>
                  <w:proofErr w:type="spellStart"/>
                  <w:r w:rsidRPr="00D55A91">
                    <w:rPr>
                      <w:rFonts w:eastAsiaTheme="minorEastAsia"/>
                      <w:lang w:val="ru-RU" w:eastAsia="zh-CN"/>
                    </w:rPr>
                    <w:t>single-symbol</w:t>
                  </w:r>
                  <w:proofErr w:type="spellEnd"/>
                  <w:r w:rsidRPr="00D55A91">
                    <w:rPr>
                      <w:rFonts w:eastAsiaTheme="minorEastAsia"/>
                      <w:lang w:val="ru-RU" w:eastAsia="zh-CN"/>
                    </w:rPr>
                    <w:t xml:space="preserve"> DM-RS</w:t>
                  </w:r>
                </w:p>
              </w:tc>
            </w:tr>
            <w:tr w:rsidR="00AD1719" w:rsidRPr="00D55A91" w14:paraId="09FEBEBD" w14:textId="77777777" w:rsidTr="00300341">
              <w:trPr>
                <w:cantSplit/>
                <w:jc w:val="center"/>
              </w:trPr>
              <w:tc>
                <w:tcPr>
                  <w:tcW w:w="1440" w:type="dxa"/>
                  <w:tcBorders>
                    <w:top w:val="nil"/>
                    <w:bottom w:val="nil"/>
                  </w:tcBorders>
                </w:tcPr>
                <w:p w14:paraId="63484834" w14:textId="77777777" w:rsidR="00AD1719" w:rsidRPr="00D55A91" w:rsidRDefault="00AD1719" w:rsidP="00AD1719">
                  <w:pPr>
                    <w:widowControl w:val="0"/>
                    <w:tabs>
                      <w:tab w:val="left" w:pos="484"/>
                      <w:tab w:val="left" w:pos="709"/>
                      <w:tab w:val="left" w:pos="1440"/>
                    </w:tabs>
                    <w:snapToGrid w:val="0"/>
                    <w:spacing w:before="60" w:after="60"/>
                    <w:rPr>
                      <w:rFonts w:eastAsiaTheme="minorEastAsia"/>
                      <w:lang w:val="ru-RU" w:eastAsia="zh-CN"/>
                    </w:rPr>
                  </w:pPr>
                </w:p>
              </w:tc>
              <w:tc>
                <w:tcPr>
                  <w:tcW w:w="4320" w:type="dxa"/>
                  <w:vAlign w:val="center"/>
                </w:tcPr>
                <w:p w14:paraId="6706D7AB" w14:textId="77777777" w:rsidR="00AD1719" w:rsidRPr="00D55A91" w:rsidRDefault="00AD1719" w:rsidP="00AD1719">
                  <w:pPr>
                    <w:widowControl w:val="0"/>
                    <w:tabs>
                      <w:tab w:val="left" w:pos="484"/>
                      <w:tab w:val="left" w:pos="709"/>
                      <w:tab w:val="left" w:pos="1440"/>
                    </w:tabs>
                    <w:snapToGrid w:val="0"/>
                    <w:spacing w:before="60" w:after="60"/>
                    <w:rPr>
                      <w:rFonts w:eastAsiaTheme="minorEastAsia"/>
                      <w:lang w:val="ru-RU" w:eastAsia="zh-CN"/>
                    </w:rPr>
                  </w:pPr>
                  <w:proofErr w:type="spellStart"/>
                  <w:r w:rsidRPr="00D55A91">
                    <w:rPr>
                      <w:rFonts w:eastAsiaTheme="minorEastAsia"/>
                      <w:lang w:val="ru-RU" w:eastAsia="zh-CN"/>
                    </w:rPr>
                    <w:t>Additional</w:t>
                  </w:r>
                  <w:proofErr w:type="spellEnd"/>
                  <w:r w:rsidRPr="00D55A91">
                    <w:rPr>
                      <w:rFonts w:eastAsiaTheme="minorEastAsia"/>
                      <w:lang w:val="ru-RU" w:eastAsia="zh-CN"/>
                    </w:rPr>
                    <w:t xml:space="preserve"> DM-RS </w:t>
                  </w:r>
                  <w:proofErr w:type="spellStart"/>
                  <w:r w:rsidRPr="00D55A91">
                    <w:rPr>
                      <w:rFonts w:eastAsiaTheme="minorEastAsia"/>
                      <w:lang w:val="ru-RU" w:eastAsia="zh-CN"/>
                    </w:rPr>
                    <w:t>position</w:t>
                  </w:r>
                  <w:proofErr w:type="spellEnd"/>
                </w:p>
              </w:tc>
              <w:tc>
                <w:tcPr>
                  <w:tcW w:w="2880" w:type="dxa"/>
                </w:tcPr>
                <w:p w14:paraId="0C8CA0BA" w14:textId="77777777" w:rsidR="00AD1719" w:rsidRPr="00D55A91" w:rsidRDefault="00AD1719" w:rsidP="00AD1719">
                  <w:pPr>
                    <w:widowControl w:val="0"/>
                    <w:tabs>
                      <w:tab w:val="left" w:pos="484"/>
                      <w:tab w:val="left" w:pos="709"/>
                      <w:tab w:val="left" w:pos="1440"/>
                    </w:tabs>
                    <w:snapToGrid w:val="0"/>
                    <w:spacing w:before="60" w:after="60"/>
                    <w:rPr>
                      <w:rFonts w:eastAsiaTheme="minorEastAsia"/>
                      <w:lang w:val="ru-RU" w:eastAsia="zh-CN"/>
                    </w:rPr>
                  </w:pPr>
                  <w:r w:rsidRPr="00D55A91">
                    <w:rPr>
                      <w:rFonts w:eastAsiaTheme="minorEastAsia"/>
                      <w:lang w:val="ru-RU" w:eastAsia="zh-CN"/>
                    </w:rPr>
                    <w:t>pos1</w:t>
                  </w:r>
                </w:p>
              </w:tc>
            </w:tr>
            <w:tr w:rsidR="00AD1719" w:rsidRPr="00D55A91" w14:paraId="54D18D0F" w14:textId="77777777" w:rsidTr="00300341">
              <w:trPr>
                <w:cantSplit/>
                <w:jc w:val="center"/>
              </w:trPr>
              <w:tc>
                <w:tcPr>
                  <w:tcW w:w="1440" w:type="dxa"/>
                  <w:tcBorders>
                    <w:top w:val="nil"/>
                    <w:bottom w:val="nil"/>
                  </w:tcBorders>
                </w:tcPr>
                <w:p w14:paraId="0CE810DC" w14:textId="77777777" w:rsidR="00AD1719" w:rsidRPr="00D55A91" w:rsidRDefault="00AD1719" w:rsidP="00AD1719">
                  <w:pPr>
                    <w:widowControl w:val="0"/>
                    <w:tabs>
                      <w:tab w:val="left" w:pos="484"/>
                      <w:tab w:val="left" w:pos="709"/>
                      <w:tab w:val="left" w:pos="1440"/>
                    </w:tabs>
                    <w:snapToGrid w:val="0"/>
                    <w:spacing w:before="60" w:after="60"/>
                    <w:rPr>
                      <w:rFonts w:eastAsiaTheme="minorEastAsia"/>
                      <w:lang w:val="ru-RU" w:eastAsia="zh-CN"/>
                    </w:rPr>
                  </w:pPr>
                </w:p>
              </w:tc>
              <w:tc>
                <w:tcPr>
                  <w:tcW w:w="4320" w:type="dxa"/>
                  <w:vAlign w:val="center"/>
                </w:tcPr>
                <w:p w14:paraId="3DDB843D" w14:textId="77777777" w:rsidR="00AD1719" w:rsidRPr="00D55A91" w:rsidRDefault="00AD1719" w:rsidP="00AD1719">
                  <w:pPr>
                    <w:widowControl w:val="0"/>
                    <w:tabs>
                      <w:tab w:val="left" w:pos="484"/>
                      <w:tab w:val="left" w:pos="709"/>
                      <w:tab w:val="left" w:pos="1440"/>
                    </w:tabs>
                    <w:snapToGrid w:val="0"/>
                    <w:spacing w:before="60" w:after="60"/>
                    <w:rPr>
                      <w:rFonts w:eastAsiaTheme="minorEastAsia"/>
                      <w:lang w:val="en-IE" w:eastAsia="zh-CN"/>
                    </w:rPr>
                  </w:pPr>
                  <w:r w:rsidRPr="00D55A91">
                    <w:rPr>
                      <w:rFonts w:eastAsiaTheme="minorEastAsia"/>
                      <w:lang w:val="en-IE" w:eastAsia="zh-CN"/>
                    </w:rPr>
                    <w:t>Number of DM-RS CDM group(s) without data</w:t>
                  </w:r>
                </w:p>
              </w:tc>
              <w:tc>
                <w:tcPr>
                  <w:tcW w:w="2880" w:type="dxa"/>
                </w:tcPr>
                <w:p w14:paraId="296CFA78" w14:textId="77777777" w:rsidR="00AD1719" w:rsidRPr="00D55A91" w:rsidRDefault="00AD1719" w:rsidP="00AD1719">
                  <w:pPr>
                    <w:widowControl w:val="0"/>
                    <w:tabs>
                      <w:tab w:val="left" w:pos="484"/>
                      <w:tab w:val="left" w:pos="709"/>
                      <w:tab w:val="left" w:pos="1440"/>
                    </w:tabs>
                    <w:snapToGrid w:val="0"/>
                    <w:spacing w:before="60" w:after="60"/>
                    <w:rPr>
                      <w:rFonts w:eastAsiaTheme="minorEastAsia"/>
                      <w:lang w:val="ru-RU" w:eastAsia="zh-CN"/>
                    </w:rPr>
                  </w:pPr>
                  <w:r w:rsidRPr="00D55A91">
                    <w:rPr>
                      <w:rFonts w:eastAsiaTheme="minorEastAsia"/>
                      <w:lang w:val="ru-RU" w:eastAsia="zh-CN"/>
                    </w:rPr>
                    <w:t>2</w:t>
                  </w:r>
                </w:p>
              </w:tc>
            </w:tr>
            <w:tr w:rsidR="00AD1719" w:rsidRPr="00D55A91" w14:paraId="2A13876F" w14:textId="77777777" w:rsidTr="00300341">
              <w:trPr>
                <w:cantSplit/>
                <w:jc w:val="center"/>
              </w:trPr>
              <w:tc>
                <w:tcPr>
                  <w:tcW w:w="1440" w:type="dxa"/>
                  <w:tcBorders>
                    <w:top w:val="nil"/>
                    <w:bottom w:val="nil"/>
                  </w:tcBorders>
                </w:tcPr>
                <w:p w14:paraId="061D4C86" w14:textId="77777777" w:rsidR="00AD1719" w:rsidRPr="00D55A91" w:rsidRDefault="00AD1719" w:rsidP="00AD1719">
                  <w:pPr>
                    <w:widowControl w:val="0"/>
                    <w:tabs>
                      <w:tab w:val="left" w:pos="484"/>
                      <w:tab w:val="left" w:pos="709"/>
                      <w:tab w:val="left" w:pos="1440"/>
                    </w:tabs>
                    <w:snapToGrid w:val="0"/>
                    <w:spacing w:before="60" w:after="60"/>
                    <w:rPr>
                      <w:rFonts w:eastAsiaTheme="minorEastAsia"/>
                      <w:lang w:val="ru-RU" w:eastAsia="zh-CN"/>
                    </w:rPr>
                  </w:pPr>
                </w:p>
              </w:tc>
              <w:tc>
                <w:tcPr>
                  <w:tcW w:w="4320" w:type="dxa"/>
                  <w:vAlign w:val="center"/>
                </w:tcPr>
                <w:p w14:paraId="2D0D5C84" w14:textId="77777777" w:rsidR="00AD1719" w:rsidRPr="00D55A91" w:rsidRDefault="00AD1719" w:rsidP="00AD1719">
                  <w:pPr>
                    <w:widowControl w:val="0"/>
                    <w:tabs>
                      <w:tab w:val="left" w:pos="484"/>
                      <w:tab w:val="left" w:pos="709"/>
                      <w:tab w:val="left" w:pos="1440"/>
                    </w:tabs>
                    <w:snapToGrid w:val="0"/>
                    <w:spacing w:before="60" w:after="60"/>
                    <w:rPr>
                      <w:rFonts w:eastAsiaTheme="minorEastAsia"/>
                      <w:lang w:val="en-IE" w:eastAsia="zh-CN"/>
                    </w:rPr>
                  </w:pPr>
                  <w:r w:rsidRPr="00D55A91">
                    <w:rPr>
                      <w:rFonts w:eastAsiaTheme="minorEastAsia"/>
                      <w:lang w:val="en-IE" w:eastAsia="zh-CN"/>
                    </w:rPr>
                    <w:t>Ratio of PUSCH EPRE to DM-RS EPRE</w:t>
                  </w:r>
                </w:p>
              </w:tc>
              <w:tc>
                <w:tcPr>
                  <w:tcW w:w="2880" w:type="dxa"/>
                </w:tcPr>
                <w:p w14:paraId="74A2F164" w14:textId="77777777" w:rsidR="00AD1719" w:rsidRPr="00D55A91" w:rsidRDefault="00AD1719" w:rsidP="00AD1719">
                  <w:pPr>
                    <w:widowControl w:val="0"/>
                    <w:tabs>
                      <w:tab w:val="left" w:pos="484"/>
                      <w:tab w:val="left" w:pos="709"/>
                      <w:tab w:val="left" w:pos="1440"/>
                    </w:tabs>
                    <w:snapToGrid w:val="0"/>
                    <w:spacing w:before="60" w:after="60"/>
                    <w:rPr>
                      <w:rFonts w:eastAsiaTheme="minorEastAsia"/>
                      <w:lang w:val="ru-RU" w:eastAsia="zh-CN"/>
                    </w:rPr>
                  </w:pPr>
                  <w:r w:rsidRPr="00D55A91">
                    <w:rPr>
                      <w:rFonts w:eastAsiaTheme="minorEastAsia"/>
                      <w:lang w:val="ru-RU" w:eastAsia="zh-CN"/>
                    </w:rPr>
                    <w:t xml:space="preserve">-3 </w:t>
                  </w:r>
                  <w:proofErr w:type="spellStart"/>
                  <w:r w:rsidRPr="00D55A91">
                    <w:rPr>
                      <w:rFonts w:eastAsiaTheme="minorEastAsia"/>
                      <w:lang w:val="ru-RU" w:eastAsia="zh-CN"/>
                    </w:rPr>
                    <w:t>dB</w:t>
                  </w:r>
                  <w:proofErr w:type="spellEnd"/>
                </w:p>
              </w:tc>
            </w:tr>
            <w:tr w:rsidR="00AD1719" w:rsidRPr="00D55A91" w14:paraId="5552109A" w14:textId="77777777" w:rsidTr="00300341">
              <w:trPr>
                <w:cantSplit/>
                <w:jc w:val="center"/>
              </w:trPr>
              <w:tc>
                <w:tcPr>
                  <w:tcW w:w="1440" w:type="dxa"/>
                  <w:tcBorders>
                    <w:top w:val="nil"/>
                    <w:bottom w:val="nil"/>
                  </w:tcBorders>
                </w:tcPr>
                <w:p w14:paraId="4A3F7BC6" w14:textId="77777777" w:rsidR="00AD1719" w:rsidRPr="00D55A91" w:rsidRDefault="00AD1719" w:rsidP="00AD1719">
                  <w:pPr>
                    <w:widowControl w:val="0"/>
                    <w:tabs>
                      <w:tab w:val="left" w:pos="484"/>
                      <w:tab w:val="left" w:pos="709"/>
                      <w:tab w:val="left" w:pos="1440"/>
                    </w:tabs>
                    <w:snapToGrid w:val="0"/>
                    <w:spacing w:before="60" w:after="60"/>
                    <w:rPr>
                      <w:rFonts w:eastAsiaTheme="minorEastAsia"/>
                      <w:lang w:val="ru-RU" w:eastAsia="zh-CN"/>
                    </w:rPr>
                  </w:pPr>
                </w:p>
              </w:tc>
              <w:tc>
                <w:tcPr>
                  <w:tcW w:w="4320" w:type="dxa"/>
                  <w:vAlign w:val="center"/>
                </w:tcPr>
                <w:p w14:paraId="007C3B97" w14:textId="77777777" w:rsidR="00AD1719" w:rsidRPr="00D55A91" w:rsidRDefault="00AD1719" w:rsidP="00AD1719">
                  <w:pPr>
                    <w:widowControl w:val="0"/>
                    <w:tabs>
                      <w:tab w:val="left" w:pos="484"/>
                      <w:tab w:val="left" w:pos="709"/>
                      <w:tab w:val="left" w:pos="1440"/>
                    </w:tabs>
                    <w:snapToGrid w:val="0"/>
                    <w:spacing w:before="60" w:after="60"/>
                    <w:rPr>
                      <w:rFonts w:eastAsiaTheme="minorEastAsia"/>
                      <w:lang w:val="ru-RU" w:eastAsia="zh-CN"/>
                    </w:rPr>
                  </w:pPr>
                  <w:r w:rsidRPr="00D55A91">
                    <w:rPr>
                      <w:rFonts w:eastAsiaTheme="minorEastAsia"/>
                      <w:lang w:val="ru-RU" w:eastAsia="zh-CN"/>
                    </w:rPr>
                    <w:t xml:space="preserve">DM-RS </w:t>
                  </w:r>
                  <w:proofErr w:type="spellStart"/>
                  <w:r w:rsidRPr="00D55A91">
                    <w:rPr>
                      <w:rFonts w:eastAsiaTheme="minorEastAsia"/>
                      <w:lang w:val="ru-RU" w:eastAsia="zh-CN"/>
                    </w:rPr>
                    <w:t>port</w:t>
                  </w:r>
                  <w:proofErr w:type="spellEnd"/>
                  <w:r w:rsidRPr="00D55A91">
                    <w:rPr>
                      <w:rFonts w:eastAsiaTheme="minorEastAsia"/>
                      <w:lang w:val="ru-RU" w:eastAsia="zh-CN"/>
                    </w:rPr>
                    <w:t>(s)</w:t>
                  </w:r>
                </w:p>
              </w:tc>
              <w:tc>
                <w:tcPr>
                  <w:tcW w:w="2880" w:type="dxa"/>
                </w:tcPr>
                <w:p w14:paraId="3906CF78" w14:textId="77777777" w:rsidR="00AD1719" w:rsidRPr="00D55A91" w:rsidRDefault="00AD1719" w:rsidP="00AD1719">
                  <w:pPr>
                    <w:widowControl w:val="0"/>
                    <w:tabs>
                      <w:tab w:val="left" w:pos="484"/>
                      <w:tab w:val="left" w:pos="709"/>
                      <w:tab w:val="left" w:pos="1440"/>
                    </w:tabs>
                    <w:snapToGrid w:val="0"/>
                    <w:spacing w:before="60" w:after="60"/>
                    <w:rPr>
                      <w:rFonts w:eastAsiaTheme="minorEastAsia"/>
                      <w:lang w:val="ru-RU" w:eastAsia="zh-CN"/>
                    </w:rPr>
                  </w:pPr>
                  <w:r w:rsidRPr="00D55A91">
                    <w:rPr>
                      <w:rFonts w:eastAsiaTheme="minorEastAsia"/>
                      <w:lang w:val="ru-RU" w:eastAsia="zh-CN"/>
                    </w:rPr>
                    <w:t>0</w:t>
                  </w:r>
                </w:p>
              </w:tc>
            </w:tr>
            <w:tr w:rsidR="00AD1719" w:rsidRPr="00D55A91" w14:paraId="42297C90" w14:textId="77777777" w:rsidTr="00300341">
              <w:trPr>
                <w:cantSplit/>
                <w:jc w:val="center"/>
              </w:trPr>
              <w:tc>
                <w:tcPr>
                  <w:tcW w:w="1440" w:type="dxa"/>
                  <w:tcBorders>
                    <w:top w:val="nil"/>
                    <w:bottom w:val="single" w:sz="4" w:space="0" w:color="auto"/>
                  </w:tcBorders>
                </w:tcPr>
                <w:p w14:paraId="4853B95D" w14:textId="77777777" w:rsidR="00AD1719" w:rsidRPr="00D55A91" w:rsidRDefault="00AD1719" w:rsidP="00AD1719">
                  <w:pPr>
                    <w:widowControl w:val="0"/>
                    <w:tabs>
                      <w:tab w:val="left" w:pos="484"/>
                      <w:tab w:val="left" w:pos="709"/>
                      <w:tab w:val="left" w:pos="1440"/>
                    </w:tabs>
                    <w:snapToGrid w:val="0"/>
                    <w:spacing w:before="60" w:after="60"/>
                    <w:rPr>
                      <w:rFonts w:eastAsiaTheme="minorEastAsia"/>
                      <w:lang w:val="ru-RU" w:eastAsia="zh-CN"/>
                    </w:rPr>
                  </w:pPr>
                </w:p>
              </w:tc>
              <w:tc>
                <w:tcPr>
                  <w:tcW w:w="4320" w:type="dxa"/>
                  <w:vAlign w:val="center"/>
                </w:tcPr>
                <w:p w14:paraId="4EFB0152" w14:textId="77777777" w:rsidR="00AD1719" w:rsidRPr="00D55A91" w:rsidRDefault="00AD1719" w:rsidP="00AD1719">
                  <w:pPr>
                    <w:widowControl w:val="0"/>
                    <w:tabs>
                      <w:tab w:val="left" w:pos="484"/>
                      <w:tab w:val="left" w:pos="709"/>
                      <w:tab w:val="left" w:pos="1440"/>
                    </w:tabs>
                    <w:snapToGrid w:val="0"/>
                    <w:spacing w:before="60" w:after="60"/>
                    <w:rPr>
                      <w:rFonts w:eastAsiaTheme="minorEastAsia"/>
                      <w:lang w:val="ru-RU" w:eastAsia="zh-CN"/>
                    </w:rPr>
                  </w:pPr>
                  <w:r w:rsidRPr="00D55A91">
                    <w:rPr>
                      <w:rFonts w:eastAsiaTheme="minorEastAsia"/>
                      <w:lang w:val="ru-RU" w:eastAsia="zh-CN"/>
                    </w:rPr>
                    <w:t xml:space="preserve">DM-RS </w:t>
                  </w:r>
                  <w:proofErr w:type="spellStart"/>
                  <w:r w:rsidRPr="00D55A91">
                    <w:rPr>
                      <w:rFonts w:eastAsiaTheme="minorEastAsia"/>
                      <w:lang w:val="ru-RU" w:eastAsia="zh-CN"/>
                    </w:rPr>
                    <w:t>sequence</w:t>
                  </w:r>
                  <w:proofErr w:type="spellEnd"/>
                  <w:r w:rsidRPr="00D55A91">
                    <w:rPr>
                      <w:rFonts w:eastAsiaTheme="minorEastAsia"/>
                      <w:lang w:val="ru-RU" w:eastAsia="zh-CN"/>
                    </w:rPr>
                    <w:t xml:space="preserve"> </w:t>
                  </w:r>
                  <w:proofErr w:type="spellStart"/>
                  <w:r w:rsidRPr="00D55A91">
                    <w:rPr>
                      <w:rFonts w:eastAsiaTheme="minorEastAsia"/>
                      <w:lang w:val="ru-RU" w:eastAsia="zh-CN"/>
                    </w:rPr>
                    <w:t>generation</w:t>
                  </w:r>
                  <w:proofErr w:type="spellEnd"/>
                </w:p>
              </w:tc>
              <w:tc>
                <w:tcPr>
                  <w:tcW w:w="2880" w:type="dxa"/>
                </w:tcPr>
                <w:p w14:paraId="0E6E8D25" w14:textId="77777777" w:rsidR="00AD1719" w:rsidRPr="00D55A91" w:rsidRDefault="00AD1719" w:rsidP="00AD1719">
                  <w:pPr>
                    <w:widowControl w:val="0"/>
                    <w:tabs>
                      <w:tab w:val="left" w:pos="484"/>
                      <w:tab w:val="left" w:pos="709"/>
                      <w:tab w:val="left" w:pos="1440"/>
                    </w:tabs>
                    <w:snapToGrid w:val="0"/>
                    <w:spacing w:before="60" w:after="60"/>
                    <w:rPr>
                      <w:rFonts w:eastAsiaTheme="minorEastAsia"/>
                      <w:lang w:val="en-IE" w:eastAsia="zh-CN"/>
                    </w:rPr>
                  </w:pPr>
                  <w:r w:rsidRPr="00D55A91">
                    <w:rPr>
                      <w:rFonts w:eastAsiaTheme="minorEastAsia"/>
                      <w:lang w:val="en-IE" w:eastAsia="zh-CN"/>
                    </w:rPr>
                    <w:t xml:space="preserve">NID0=0, group </w:t>
                  </w:r>
                  <w:proofErr w:type="gramStart"/>
                  <w:r w:rsidRPr="00D55A91">
                    <w:rPr>
                      <w:rFonts w:eastAsiaTheme="minorEastAsia"/>
                      <w:lang w:val="en-IE" w:eastAsia="zh-CN"/>
                    </w:rPr>
                    <w:t>hopping</w:t>
                  </w:r>
                  <w:proofErr w:type="gramEnd"/>
                  <w:r w:rsidRPr="00D55A91">
                    <w:rPr>
                      <w:rFonts w:eastAsiaTheme="minorEastAsia"/>
                      <w:lang w:val="en-IE" w:eastAsia="zh-CN"/>
                    </w:rPr>
                    <w:t xml:space="preserve"> and sequence hopping are disabled</w:t>
                  </w:r>
                </w:p>
              </w:tc>
            </w:tr>
          </w:tbl>
          <w:p w14:paraId="4C9C7C06" w14:textId="77777777" w:rsidR="00AD1719" w:rsidRDefault="00AD1719" w:rsidP="00AD1719">
            <w:pPr>
              <w:widowControl w:val="0"/>
              <w:numPr>
                <w:ilvl w:val="1"/>
                <w:numId w:val="41"/>
              </w:numPr>
              <w:tabs>
                <w:tab w:val="left" w:pos="484"/>
                <w:tab w:val="left" w:pos="709"/>
                <w:tab w:val="left" w:pos="1440"/>
              </w:tabs>
              <w:autoSpaceDN w:val="0"/>
              <w:snapToGrid w:val="0"/>
              <w:spacing w:before="60" w:after="60"/>
              <w:ind w:leftChars="213" w:left="709" w:hanging="283"/>
              <w:rPr>
                <w:rFonts w:eastAsiaTheme="minorEastAsia"/>
                <w:lang w:eastAsia="zh-CN"/>
              </w:rPr>
            </w:pPr>
            <w:r>
              <w:rPr>
                <w:rFonts w:eastAsiaTheme="minorEastAsia" w:hint="eastAsia"/>
                <w:lang w:eastAsia="zh-CN"/>
              </w:rPr>
              <w:lastRenderedPageBreak/>
              <w:t>O</w:t>
            </w:r>
            <w:r>
              <w:rPr>
                <w:rFonts w:eastAsiaTheme="minorEastAsia"/>
                <w:lang w:eastAsia="zh-CN"/>
              </w:rPr>
              <w:t>ther options not precluded</w:t>
            </w:r>
          </w:p>
          <w:p w14:paraId="2A4ED89C" w14:textId="77777777" w:rsidR="00AD1719" w:rsidRPr="00D55A91" w:rsidRDefault="00AD1719" w:rsidP="00AD1719">
            <w:pPr>
              <w:widowControl w:val="0"/>
              <w:tabs>
                <w:tab w:val="left" w:pos="484"/>
                <w:tab w:val="left" w:pos="709"/>
                <w:tab w:val="left" w:pos="1440"/>
                <w:tab w:val="left" w:pos="1701"/>
              </w:tabs>
              <w:snapToGrid w:val="0"/>
              <w:spacing w:before="60" w:after="60"/>
              <w:rPr>
                <w:rFonts w:eastAsiaTheme="minorEastAsia"/>
                <w:lang w:eastAsia="zh-CN"/>
              </w:rPr>
            </w:pPr>
          </w:p>
          <w:p w14:paraId="2DD897C3" w14:textId="77777777" w:rsidR="00AD1719" w:rsidRDefault="00AD1719" w:rsidP="00AD1719">
            <w:pPr>
              <w:rPr>
                <w:b/>
                <w:u w:val="single"/>
              </w:rPr>
            </w:pPr>
            <w:r>
              <w:rPr>
                <w:b/>
                <w:u w:val="single"/>
              </w:rPr>
              <w:t>PUSCH mapping type</w:t>
            </w:r>
          </w:p>
          <w:p w14:paraId="6942EB6E" w14:textId="77777777" w:rsidR="00AD1719" w:rsidRPr="00A11C1A" w:rsidRDefault="00AD1719" w:rsidP="00AD1719">
            <w:pPr>
              <w:pStyle w:val="ListParagraph"/>
              <w:numPr>
                <w:ilvl w:val="0"/>
                <w:numId w:val="32"/>
              </w:numPr>
              <w:snapToGrid w:val="0"/>
              <w:spacing w:before="60" w:after="60"/>
              <w:ind w:left="284" w:hanging="284"/>
              <w:contextualSpacing w:val="0"/>
              <w:rPr>
                <w:rFonts w:eastAsia="SimSun"/>
                <w:lang w:eastAsia="zh-CN"/>
              </w:rPr>
            </w:pPr>
            <w:r>
              <w:rPr>
                <w:rFonts w:eastAsia="SimSun"/>
                <w:lang w:eastAsia="zh-CN"/>
              </w:rPr>
              <w:t>Candidate options</w:t>
            </w:r>
            <w:r w:rsidRPr="00A11C1A">
              <w:rPr>
                <w:rFonts w:eastAsia="SimSun"/>
                <w:lang w:eastAsia="zh-CN"/>
              </w:rPr>
              <w:t>:</w:t>
            </w:r>
          </w:p>
          <w:p w14:paraId="474EC1C3" w14:textId="77777777" w:rsidR="00AD1719" w:rsidRPr="00D6613D" w:rsidRDefault="00AD1719" w:rsidP="00AD1719">
            <w:pPr>
              <w:widowControl w:val="0"/>
              <w:numPr>
                <w:ilvl w:val="1"/>
                <w:numId w:val="41"/>
              </w:numPr>
              <w:tabs>
                <w:tab w:val="left" w:pos="484"/>
                <w:tab w:val="left" w:pos="709"/>
                <w:tab w:val="left" w:pos="1440"/>
              </w:tabs>
              <w:autoSpaceDN w:val="0"/>
              <w:snapToGrid w:val="0"/>
              <w:spacing w:before="60" w:after="60"/>
              <w:ind w:leftChars="213" w:left="709" w:hanging="283"/>
              <w:rPr>
                <w:lang w:eastAsia="zh-CN"/>
              </w:rPr>
            </w:pPr>
            <w:r>
              <w:rPr>
                <w:lang w:eastAsia="zh-CN"/>
              </w:rPr>
              <w:t xml:space="preserve">Option 1: </w:t>
            </w:r>
            <w:r w:rsidRPr="00EA706F">
              <w:rPr>
                <w:lang w:eastAsia="zh-CN"/>
              </w:rPr>
              <w:t>Cover both PUSCH mapping Type A and Type B</w:t>
            </w:r>
          </w:p>
          <w:p w14:paraId="336C37C6" w14:textId="77777777" w:rsidR="00AD1719" w:rsidRDefault="00AD1719" w:rsidP="00AD1719">
            <w:pPr>
              <w:widowControl w:val="0"/>
              <w:numPr>
                <w:ilvl w:val="1"/>
                <w:numId w:val="41"/>
              </w:numPr>
              <w:tabs>
                <w:tab w:val="left" w:pos="484"/>
                <w:tab w:val="left" w:pos="709"/>
                <w:tab w:val="left" w:pos="1440"/>
              </w:tabs>
              <w:autoSpaceDN w:val="0"/>
              <w:snapToGrid w:val="0"/>
              <w:spacing w:before="60" w:after="60"/>
              <w:ind w:leftChars="213" w:left="709" w:hanging="283"/>
              <w:rPr>
                <w:rFonts w:eastAsiaTheme="minorEastAsia"/>
                <w:lang w:eastAsia="zh-CN"/>
              </w:rPr>
            </w:pPr>
            <w:r>
              <w:rPr>
                <w:rFonts w:eastAsiaTheme="minorEastAsia" w:hint="eastAsia"/>
                <w:lang w:eastAsia="zh-CN"/>
              </w:rPr>
              <w:t>O</w:t>
            </w:r>
            <w:r>
              <w:rPr>
                <w:rFonts w:eastAsiaTheme="minorEastAsia"/>
                <w:lang w:eastAsia="zh-CN"/>
              </w:rPr>
              <w:t>ther options not precluded</w:t>
            </w:r>
          </w:p>
          <w:p w14:paraId="59A469EA" w14:textId="77777777" w:rsidR="00AD1719" w:rsidRDefault="00AD1719" w:rsidP="00AD1719">
            <w:pPr>
              <w:snapToGrid w:val="0"/>
              <w:spacing w:before="60" w:after="60"/>
              <w:rPr>
                <w:b/>
                <w:u w:val="single"/>
              </w:rPr>
            </w:pPr>
          </w:p>
          <w:p w14:paraId="13801EB0" w14:textId="77777777" w:rsidR="00AD1719" w:rsidRDefault="00AD1719" w:rsidP="00AD1719">
            <w:pPr>
              <w:rPr>
                <w:b/>
                <w:u w:val="single"/>
              </w:rPr>
            </w:pPr>
            <w:r>
              <w:rPr>
                <w:b/>
                <w:u w:val="single"/>
              </w:rPr>
              <w:t>Test metric</w:t>
            </w:r>
          </w:p>
          <w:p w14:paraId="3525EFE6" w14:textId="77777777" w:rsidR="00AD1719" w:rsidRPr="00A11C1A" w:rsidRDefault="00AD1719" w:rsidP="00AD1719">
            <w:pPr>
              <w:pStyle w:val="ListParagraph"/>
              <w:numPr>
                <w:ilvl w:val="0"/>
                <w:numId w:val="32"/>
              </w:numPr>
              <w:snapToGrid w:val="0"/>
              <w:spacing w:before="60" w:after="60"/>
              <w:ind w:left="284" w:hanging="284"/>
              <w:contextualSpacing w:val="0"/>
              <w:rPr>
                <w:rFonts w:eastAsia="SimSun"/>
                <w:lang w:eastAsia="zh-CN"/>
              </w:rPr>
            </w:pPr>
            <w:r>
              <w:rPr>
                <w:rFonts w:eastAsia="SimSun"/>
                <w:lang w:eastAsia="zh-CN"/>
              </w:rPr>
              <w:t>Candidate options</w:t>
            </w:r>
            <w:r w:rsidRPr="00A11C1A">
              <w:rPr>
                <w:rFonts w:eastAsia="SimSun"/>
                <w:lang w:eastAsia="zh-CN"/>
              </w:rPr>
              <w:t>:</w:t>
            </w:r>
          </w:p>
          <w:p w14:paraId="0B71199C" w14:textId="77777777" w:rsidR="00AD1719" w:rsidRPr="00D6613D" w:rsidRDefault="00AD1719" w:rsidP="00AD1719">
            <w:pPr>
              <w:widowControl w:val="0"/>
              <w:numPr>
                <w:ilvl w:val="1"/>
                <w:numId w:val="41"/>
              </w:numPr>
              <w:tabs>
                <w:tab w:val="left" w:pos="484"/>
                <w:tab w:val="left" w:pos="709"/>
                <w:tab w:val="left" w:pos="1440"/>
              </w:tabs>
              <w:autoSpaceDN w:val="0"/>
              <w:snapToGrid w:val="0"/>
              <w:spacing w:before="60" w:after="60"/>
              <w:ind w:leftChars="213" w:left="709" w:hanging="283"/>
              <w:rPr>
                <w:lang w:eastAsia="zh-CN"/>
              </w:rPr>
            </w:pPr>
            <w:r>
              <w:rPr>
                <w:lang w:eastAsia="zh-CN"/>
              </w:rPr>
              <w:t xml:space="preserve">Option 1: </w:t>
            </w:r>
            <w:r w:rsidRPr="00D37441">
              <w:rPr>
                <w:lang w:eastAsia="zh-CN"/>
              </w:rPr>
              <w:t>Use 70% of maximum throughput as metric for NR BS MMSE-IRC demodulation</w:t>
            </w:r>
          </w:p>
          <w:p w14:paraId="0CF01AFD" w14:textId="77777777" w:rsidR="00AD1719" w:rsidRDefault="00AD1719" w:rsidP="00AD1719">
            <w:pPr>
              <w:widowControl w:val="0"/>
              <w:numPr>
                <w:ilvl w:val="1"/>
                <w:numId w:val="41"/>
              </w:numPr>
              <w:tabs>
                <w:tab w:val="left" w:pos="484"/>
                <w:tab w:val="left" w:pos="709"/>
                <w:tab w:val="left" w:pos="1440"/>
              </w:tabs>
              <w:autoSpaceDN w:val="0"/>
              <w:snapToGrid w:val="0"/>
              <w:spacing w:before="60" w:after="60"/>
              <w:ind w:leftChars="213" w:left="709" w:hanging="283"/>
              <w:rPr>
                <w:rFonts w:eastAsiaTheme="minorEastAsia"/>
                <w:lang w:eastAsia="zh-CN"/>
              </w:rPr>
            </w:pPr>
            <w:r>
              <w:rPr>
                <w:rFonts w:eastAsiaTheme="minorEastAsia" w:hint="eastAsia"/>
                <w:lang w:eastAsia="zh-CN"/>
              </w:rPr>
              <w:t>O</w:t>
            </w:r>
            <w:r>
              <w:rPr>
                <w:rFonts w:eastAsiaTheme="minorEastAsia"/>
                <w:lang w:eastAsia="zh-CN"/>
              </w:rPr>
              <w:t>ther options not precluded</w:t>
            </w:r>
          </w:p>
          <w:p w14:paraId="5BB4E639" w14:textId="77777777" w:rsidR="003B2084" w:rsidRDefault="003B2084" w:rsidP="003B2084"/>
        </w:tc>
      </w:tr>
    </w:tbl>
    <w:p w14:paraId="14965CA2" w14:textId="24956D6B" w:rsidR="00656DC8" w:rsidRDefault="00656DC8" w:rsidP="00913BE0">
      <w:r>
        <w:lastRenderedPageBreak/>
        <w:t xml:space="preserve">38.104 </w:t>
      </w:r>
      <w:r>
        <w:rPr>
          <w:highlight w:val="yellow"/>
        </w:rPr>
        <w:fldChar w:fldCharType="begin"/>
      </w:r>
      <w:r>
        <w:instrText xml:space="preserve"> REF _Ref178609213 \r \h </w:instrText>
      </w:r>
      <w:r>
        <w:rPr>
          <w:highlight w:val="yellow"/>
        </w:rPr>
      </w:r>
      <w:r>
        <w:rPr>
          <w:highlight w:val="yellow"/>
        </w:rPr>
        <w:fldChar w:fldCharType="separate"/>
      </w:r>
      <w:r w:rsidR="00724B5B">
        <w:t>[6]</w:t>
      </w:r>
      <w:r>
        <w:rPr>
          <w:highlight w:val="yellow"/>
        </w:rPr>
        <w:fldChar w:fldCharType="end"/>
      </w:r>
      <w:r>
        <w:t xml:space="preserve"> has </w:t>
      </w:r>
      <w:r w:rsidR="00FE27DB">
        <w:t xml:space="preserve">already captured test parameters and FRCs for different scenarios. Such test parameters </w:t>
      </w:r>
      <w:r w:rsidR="000F5BDF">
        <w:t xml:space="preserve">and FRCs </w:t>
      </w:r>
      <w:r w:rsidR="00FE27DB">
        <w:t xml:space="preserve">can be </w:t>
      </w:r>
      <w:r w:rsidR="000F5BDF">
        <w:t>reused as well for defining</w:t>
      </w:r>
      <w:r w:rsidR="004F68D0">
        <w:t xml:space="preserve"> requirements</w:t>
      </w:r>
      <w:r w:rsidR="000A3351">
        <w:t xml:space="preserve"> for BS MMSE-IRC. Reusing as many as possible the test parameters and FRCs already available in 38.104 </w:t>
      </w:r>
      <w:r w:rsidR="00FA60CD">
        <w:t>will also bring advantages such as</w:t>
      </w:r>
      <w:r w:rsidR="00FB1655">
        <w:t xml:space="preserve"> easier to maintain and the compactness of the speci</w:t>
      </w:r>
      <w:r w:rsidR="003C14C8">
        <w:t>fication.</w:t>
      </w:r>
      <w:r w:rsidR="004F68D0">
        <w:t xml:space="preserve"> </w:t>
      </w:r>
      <w:r w:rsidR="000F5BDF">
        <w:t xml:space="preserve">  </w:t>
      </w:r>
    </w:p>
    <w:p w14:paraId="38AABFA4" w14:textId="2280E1AD" w:rsidR="003B2084" w:rsidRDefault="00761D23" w:rsidP="00761D23">
      <w:pPr>
        <w:pStyle w:val="RAN4observation0"/>
      </w:pPr>
      <w:bookmarkStart w:id="90" w:name="_Toc179210242"/>
      <w:r>
        <w:t xml:space="preserve">The </w:t>
      </w:r>
      <w:r w:rsidR="008F3328">
        <w:t xml:space="preserve">test parameters and </w:t>
      </w:r>
      <w:r w:rsidR="0098672D">
        <w:t xml:space="preserve">FRCs in 38.104 for the corresponding bandwidth sizes can be </w:t>
      </w:r>
      <w:r w:rsidR="00F2444A">
        <w:t>re</w:t>
      </w:r>
      <w:r w:rsidR="0098672D">
        <w:t>used for the intended signals.</w:t>
      </w:r>
      <w:bookmarkEnd w:id="90"/>
      <w:r w:rsidR="0098672D">
        <w:t xml:space="preserve"> </w:t>
      </w:r>
    </w:p>
    <w:p w14:paraId="4F20389E" w14:textId="5E4D7C31" w:rsidR="0098672D" w:rsidRDefault="00817ADC" w:rsidP="0098672D">
      <w:pPr>
        <w:pStyle w:val="RAN4observation0"/>
      </w:pPr>
      <w:bookmarkStart w:id="91" w:name="_Toc179210243"/>
      <w:r>
        <w:t xml:space="preserve">As synchronous </w:t>
      </w:r>
      <w:r w:rsidR="007165D2">
        <w:t xml:space="preserve">deployments (with same </w:t>
      </w:r>
      <w:proofErr w:type="gramStart"/>
      <w:r w:rsidR="007165D2">
        <w:t>UL:DL</w:t>
      </w:r>
      <w:proofErr w:type="gramEnd"/>
      <w:r w:rsidR="007165D2">
        <w:t xml:space="preserve"> configurations for TDD) </w:t>
      </w:r>
      <w:r w:rsidR="008B6278">
        <w:t>among cells are considered, the interference signals could also use</w:t>
      </w:r>
      <w:r w:rsidR="0076650D">
        <w:t xml:space="preserve"> the same FRC as </w:t>
      </w:r>
      <w:r w:rsidR="00DB20F8">
        <w:t>the intended signal</w:t>
      </w:r>
      <w:r w:rsidR="00827408">
        <w:t>’s FRC</w:t>
      </w:r>
      <w:r w:rsidR="00DB20F8">
        <w:t>.</w:t>
      </w:r>
      <w:bookmarkEnd w:id="91"/>
    </w:p>
    <w:p w14:paraId="0ED4A9C3" w14:textId="77777777" w:rsidR="00827408" w:rsidRDefault="0076650D" w:rsidP="0076650D">
      <w:pPr>
        <w:pStyle w:val="RAN4observation0"/>
      </w:pPr>
      <w:bookmarkStart w:id="92" w:name="_Toc179210244"/>
      <w:r>
        <w:t xml:space="preserve">Reusing </w:t>
      </w:r>
      <w:r w:rsidR="00F2444A">
        <w:t xml:space="preserve">test parameters and </w:t>
      </w:r>
      <w:r>
        <w:t xml:space="preserve">FRCs currently available in 38.104 </w:t>
      </w:r>
      <w:r w:rsidR="00654F21">
        <w:t>as m</w:t>
      </w:r>
      <w:r w:rsidR="00D76CEE">
        <w:t>any</w:t>
      </w:r>
      <w:r w:rsidR="00654F21">
        <w:t xml:space="preserve"> as possible would make the specification to be </w:t>
      </w:r>
      <w:r w:rsidR="001C321B">
        <w:t>compact</w:t>
      </w:r>
      <w:r w:rsidR="00494518">
        <w:t xml:space="preserve"> and</w:t>
      </w:r>
      <w:r w:rsidR="0067106E">
        <w:t xml:space="preserve"> easier to maintain</w:t>
      </w:r>
      <w:r w:rsidR="00494518">
        <w:t>.</w:t>
      </w:r>
      <w:bookmarkEnd w:id="92"/>
      <w:r w:rsidR="00BA29EB">
        <w:t xml:space="preserve"> </w:t>
      </w:r>
    </w:p>
    <w:p w14:paraId="5CE0373A" w14:textId="7649F8A4" w:rsidR="0076650D" w:rsidRDefault="00BA29EB" w:rsidP="0076650D">
      <w:pPr>
        <w:pStyle w:val="RAN4observation0"/>
      </w:pPr>
      <w:bookmarkStart w:id="93" w:name="_Toc179210245"/>
      <w:r>
        <w:t>The</w:t>
      </w:r>
      <w:r w:rsidR="009B73AA">
        <w:t xml:space="preserve"> </w:t>
      </w:r>
      <w:r w:rsidR="00827408">
        <w:t>b</w:t>
      </w:r>
      <w:r w:rsidR="009B73AA">
        <w:t xml:space="preserve">andwidth </w:t>
      </w:r>
      <w:r w:rsidR="00D36527">
        <w:t xml:space="preserve">sizes considered in 38.104 are 5/10/20MHz for 15KHz </w:t>
      </w:r>
      <w:r w:rsidR="00100ABE">
        <w:t>subcarrier spacing and 10/20/40/100MHz for 30KHz</w:t>
      </w:r>
      <w:r w:rsidR="00047B3A">
        <w:t>.</w:t>
      </w:r>
      <w:bookmarkEnd w:id="93"/>
    </w:p>
    <w:p w14:paraId="6CA83C69" w14:textId="4C4330E8" w:rsidR="00494518" w:rsidRDefault="00494518" w:rsidP="00494518">
      <w:pPr>
        <w:pStyle w:val="RAN4proposal"/>
      </w:pPr>
      <w:bookmarkStart w:id="94" w:name="_Toc179210246"/>
      <w:r>
        <w:t xml:space="preserve">RAN4 to reuse the </w:t>
      </w:r>
      <w:r w:rsidR="000363D1">
        <w:t xml:space="preserve">test parameters and </w:t>
      </w:r>
      <w:r>
        <w:t xml:space="preserve">FRCs available in 38.104 for the </w:t>
      </w:r>
      <w:r w:rsidR="00904878">
        <w:t>considered</w:t>
      </w:r>
      <w:r>
        <w:t xml:space="preserve"> </w:t>
      </w:r>
      <w:r w:rsidR="00904878">
        <w:t>bandwidth sizes</w:t>
      </w:r>
      <w:r w:rsidR="00B04B57">
        <w:t>.</w:t>
      </w:r>
      <w:bookmarkEnd w:id="94"/>
    </w:p>
    <w:p w14:paraId="75F8611E" w14:textId="405D2E73" w:rsidR="00D14F8F" w:rsidRDefault="00D14F8F" w:rsidP="00D14F8F">
      <w:pPr>
        <w:pStyle w:val="RAN4proposal"/>
      </w:pPr>
      <w:bookmarkStart w:id="95" w:name="_Toc116995848"/>
      <w:bookmarkStart w:id="96" w:name="_Toc174120299"/>
      <w:bookmarkStart w:id="97" w:name="_Toc179210247"/>
      <w:r>
        <w:t>RAN4 to prioritize 5/</w:t>
      </w:r>
      <w:r w:rsidRPr="004958D4">
        <w:t>50</w:t>
      </w:r>
      <w:r>
        <w:t xml:space="preserve">MHz BW with 15KHz SCS and </w:t>
      </w:r>
      <w:r w:rsidRPr="004958D4">
        <w:t>10/</w:t>
      </w:r>
      <w:r>
        <w:t>100MHz BW with 30KHz SCS to cover both extremes and have all DUTs testable regardless of BW support declaration.</w:t>
      </w:r>
      <w:bookmarkEnd w:id="96"/>
      <w:r w:rsidR="004D6B30">
        <w:t xml:space="preserve"> If </w:t>
      </w:r>
      <w:r w:rsidR="00AD44D4">
        <w:t xml:space="preserve">RAN4 </w:t>
      </w:r>
      <w:r w:rsidR="0074275D">
        <w:t xml:space="preserve">reuse </w:t>
      </w:r>
      <w:r w:rsidR="004D6B30">
        <w:t>FRCs from 38.10</w:t>
      </w:r>
      <w:r w:rsidR="00AD44D4">
        <w:t>4</w:t>
      </w:r>
      <w:r w:rsidR="0074275D">
        <w:t>,</w:t>
      </w:r>
      <w:r w:rsidR="00AD44D4">
        <w:t xml:space="preserve"> </w:t>
      </w:r>
      <w:r w:rsidR="007D089F">
        <w:t xml:space="preserve">5/20MHz BW with 15KHz SCS and 10/100MHz BW with 30KHz </w:t>
      </w:r>
      <w:r w:rsidR="005B0859">
        <w:t>shall be prioritized.</w:t>
      </w:r>
      <w:bookmarkEnd w:id="97"/>
    </w:p>
    <w:p w14:paraId="6BFF46F8" w14:textId="6184196F" w:rsidR="007C3FBC" w:rsidRDefault="00D405EB" w:rsidP="007C3FBC">
      <w:pPr>
        <w:pStyle w:val="RAN4proposal"/>
      </w:pPr>
      <w:bookmarkStart w:id="98" w:name="_Toc179210248"/>
      <w:r>
        <w:t>RAN4 to consider only CP-OFDM</w:t>
      </w:r>
      <w:r w:rsidR="00CA74D8">
        <w:t>.</w:t>
      </w:r>
      <w:bookmarkEnd w:id="98"/>
    </w:p>
    <w:p w14:paraId="51D68D85" w14:textId="00182C59" w:rsidR="00937CE8" w:rsidRPr="00937CE8" w:rsidRDefault="00937CE8" w:rsidP="00937CE8">
      <w:pPr>
        <w:pStyle w:val="RAN4proposal"/>
      </w:pPr>
      <w:bookmarkStart w:id="99" w:name="_Toc179210249"/>
      <w:r>
        <w:t xml:space="preserve">RAN4 to consider </w:t>
      </w:r>
      <w:r w:rsidR="00DD37BE">
        <w:t xml:space="preserve">the same MCS for both </w:t>
      </w:r>
      <w:r w:rsidR="00A82E5C">
        <w:t xml:space="preserve">the </w:t>
      </w:r>
      <w:r w:rsidR="00E63127">
        <w:t xml:space="preserve">intended signal and </w:t>
      </w:r>
      <w:r w:rsidR="00A82E5C">
        <w:t xml:space="preserve">the </w:t>
      </w:r>
      <w:r w:rsidR="00E63127">
        <w:t>interference signal</w:t>
      </w:r>
      <w:r w:rsidR="00A82E5C">
        <w:t>s</w:t>
      </w:r>
      <w:r w:rsidR="00E63127">
        <w:t xml:space="preserve">. </w:t>
      </w:r>
      <w:r w:rsidR="0038019C">
        <w:t xml:space="preserve">Furthermore, </w:t>
      </w:r>
      <w:r w:rsidR="001538F3">
        <w:t xml:space="preserve">as </w:t>
      </w:r>
      <w:r w:rsidR="005551AD">
        <w:t xml:space="preserve">the DIP </w:t>
      </w:r>
      <w:r w:rsidR="001538F3">
        <w:t xml:space="preserve">in LTE </w:t>
      </w:r>
      <w:r w:rsidR="005551AD">
        <w:t xml:space="preserve">is generated with </w:t>
      </w:r>
      <w:r w:rsidR="00DF7F1B">
        <w:t>16QAM</w:t>
      </w:r>
      <w:r w:rsidR="005551AD">
        <w:t xml:space="preserve">, </w:t>
      </w:r>
      <w:r w:rsidR="00BA7265">
        <w:t>the</w:t>
      </w:r>
      <w:r w:rsidR="00DF7F1B">
        <w:t xml:space="preserve"> inte</w:t>
      </w:r>
      <w:r w:rsidR="00553DF8">
        <w:t>nded</w:t>
      </w:r>
      <w:r w:rsidR="00DF7F1B">
        <w:t xml:space="preserve"> signal</w:t>
      </w:r>
      <w:r w:rsidR="00BA7265">
        <w:t xml:space="preserve"> is also using 16QAM.</w:t>
      </w:r>
      <w:bookmarkEnd w:id="99"/>
      <w:r w:rsidR="00DF7F1B">
        <w:t xml:space="preserve">  </w:t>
      </w:r>
    </w:p>
    <w:p w14:paraId="45C249D5" w14:textId="77777777" w:rsidR="00CD7492" w:rsidRPr="008C39F7" w:rsidRDefault="00CD7492" w:rsidP="00A37002">
      <w:pPr>
        <w:pStyle w:val="RAN4H1"/>
      </w:pPr>
      <w:r w:rsidRPr="008C39F7">
        <w:t>Conclusion</w:t>
      </w:r>
      <w:bookmarkEnd w:id="95"/>
    </w:p>
    <w:p w14:paraId="1E43C450" w14:textId="79745E8F" w:rsidR="00D5270B" w:rsidRPr="008C39F7" w:rsidRDefault="00CF4FC8" w:rsidP="006C706F">
      <w:pPr>
        <w:rPr>
          <w:highlight w:val="yellow"/>
        </w:rPr>
      </w:pPr>
      <w:r>
        <w:t xml:space="preserve">In this contribution, we provide our views on </w:t>
      </w:r>
      <w:r w:rsidR="00FC092A">
        <w:t>Rel-1</w:t>
      </w:r>
      <w:r w:rsidR="00A47263">
        <w:t>9</w:t>
      </w:r>
      <w:r w:rsidR="00FC092A">
        <w:t xml:space="preserve"> </w:t>
      </w:r>
      <w:r>
        <w:t>NR</w:t>
      </w:r>
      <w:r w:rsidR="00672C55">
        <w:t xml:space="preserve"> Demodulation </w:t>
      </w:r>
      <w:r w:rsidR="006A6FA8">
        <w:t>Performance Phase 5</w:t>
      </w:r>
      <w:r w:rsidR="007D3591">
        <w:t xml:space="preserve"> </w:t>
      </w:r>
      <w:r w:rsidR="00323667">
        <w:t>UL</w:t>
      </w:r>
      <w:r w:rsidR="007D3591">
        <w:t xml:space="preserve"> B</w:t>
      </w:r>
      <w:r w:rsidR="00323667">
        <w:t>S MMSE-IRC</w:t>
      </w:r>
      <w:r>
        <w:t xml:space="preserve">. </w:t>
      </w:r>
      <w:r w:rsidR="00D232AD">
        <w:t>T</w:t>
      </w:r>
      <w:r w:rsidR="005B4801" w:rsidRPr="008C39F7">
        <w:t xml:space="preserve">he following </w:t>
      </w:r>
      <w:r w:rsidR="007A015E">
        <w:t xml:space="preserve">Observations and </w:t>
      </w:r>
      <w:r w:rsidR="005B4801" w:rsidRPr="008C39F7">
        <w:t>Proposals were made:</w:t>
      </w:r>
    </w:p>
    <w:p w14:paraId="65346B45" w14:textId="1DDC367A" w:rsidR="00724B5B" w:rsidRDefault="00A4355E">
      <w:pPr>
        <w:pStyle w:val="TOC4"/>
        <w:tabs>
          <w:tab w:val="right" w:leader="dot" w:pos="9617"/>
        </w:tabs>
        <w:rPr>
          <w:rFonts w:asciiTheme="minorHAnsi" w:eastAsiaTheme="minorEastAsia" w:hAnsiTheme="minorHAnsi"/>
          <w:noProof/>
          <w:kern w:val="2"/>
          <w:sz w:val="24"/>
          <w:szCs w:val="24"/>
          <w:lang w:val="en-DK" w:eastAsia="en-DK"/>
          <w14:ligatures w14:val="standardContextual"/>
        </w:rPr>
      </w:pPr>
      <w:r w:rsidRPr="008C39F7">
        <w:rPr>
          <w:b/>
          <w:i/>
          <w:iCs/>
          <w:u w:val="single"/>
        </w:rPr>
        <w:fldChar w:fldCharType="begin"/>
      </w:r>
      <w:r w:rsidRPr="008C39F7">
        <w:rPr>
          <w:i/>
          <w:iCs/>
          <w:u w:val="single"/>
        </w:rPr>
        <w:instrText xml:space="preserve"> TOC \n \h \z \t "RAN4 proposal,5,RAN4 observation,4" </w:instrText>
      </w:r>
      <w:r w:rsidRPr="008C39F7">
        <w:rPr>
          <w:b/>
          <w:i/>
          <w:iCs/>
          <w:u w:val="single"/>
        </w:rPr>
        <w:fldChar w:fldCharType="separate"/>
      </w:r>
      <w:hyperlink w:anchor="_Toc179210223" w:history="1">
        <w:r w:rsidR="00724B5B" w:rsidRPr="00BF1E59">
          <w:rPr>
            <w:rStyle w:val="Hyperlink"/>
            <w:b/>
            <w:noProof/>
          </w:rPr>
          <w:t>Observation 1:</w:t>
        </w:r>
        <w:r w:rsidR="00724B5B" w:rsidRPr="00BF1E59">
          <w:rPr>
            <w:rStyle w:val="Hyperlink"/>
            <w:noProof/>
          </w:rPr>
          <w:t xml:space="preserve"> The WID consider homogeneous and heterogeneous networks.</w:t>
        </w:r>
      </w:hyperlink>
    </w:p>
    <w:p w14:paraId="27041E38" w14:textId="5E75D8A6" w:rsidR="00724B5B" w:rsidRDefault="00000000">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79210224" w:history="1">
        <w:r w:rsidR="00724B5B" w:rsidRPr="00BF1E59">
          <w:rPr>
            <w:rStyle w:val="Hyperlink"/>
            <w:b/>
            <w:noProof/>
          </w:rPr>
          <w:t>Observation 2:</w:t>
        </w:r>
        <w:r w:rsidR="00724B5B" w:rsidRPr="00BF1E59">
          <w:rPr>
            <w:rStyle w:val="Hyperlink"/>
            <w:noProof/>
          </w:rPr>
          <w:t xml:space="preserve"> Only synchronous networks are considered, with aligned UL:DL configuration among cells in case of TDD deployments.</w:t>
        </w:r>
      </w:hyperlink>
    </w:p>
    <w:p w14:paraId="64081040" w14:textId="6971ECC9" w:rsidR="00724B5B" w:rsidRDefault="00000000">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79210225" w:history="1">
        <w:r w:rsidR="00724B5B" w:rsidRPr="00BF1E59">
          <w:rPr>
            <w:rStyle w:val="Hyperlink"/>
            <w:b/>
            <w:noProof/>
          </w:rPr>
          <w:t>Observation 3:</w:t>
        </w:r>
        <w:r w:rsidR="00724B5B" w:rsidRPr="00BF1E59">
          <w:rPr>
            <w:rStyle w:val="Hyperlink"/>
            <w:noProof/>
          </w:rPr>
          <w:t xml:space="preserve"> Introducing a scenario with different TDD patterns between BSs into the work scope would require a revision of the WID, which needs to be approved in RAN plenary meeting.</w:t>
        </w:r>
      </w:hyperlink>
    </w:p>
    <w:p w14:paraId="24645326" w14:textId="576469C5" w:rsidR="00724B5B" w:rsidRDefault="00000000">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79210226" w:history="1">
        <w:r w:rsidR="00724B5B" w:rsidRPr="00BF1E59">
          <w:rPr>
            <w:rStyle w:val="Hyperlink"/>
            <w:noProof/>
          </w:rPr>
          <w:t>Proposal 1: RAN4 to work according to the WID and consider homogenous and heterogeneous networks with synchronous deployment. Furthermore, in the case of TDD deployment, only aligned UL:DL configurations among cells is considered.</w:t>
        </w:r>
      </w:hyperlink>
    </w:p>
    <w:p w14:paraId="37D6A1DC" w14:textId="5B4C6C10" w:rsidR="00724B5B" w:rsidRDefault="00000000">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79210227" w:history="1">
        <w:r w:rsidR="00724B5B" w:rsidRPr="00BF1E59">
          <w:rPr>
            <w:rStyle w:val="Hyperlink"/>
            <w:noProof/>
          </w:rPr>
          <w:t>Proposal 2: RAN4 to use INR instead of DIP in defining the BS MMSE-IRC demodulation requirements.</w:t>
        </w:r>
      </w:hyperlink>
    </w:p>
    <w:p w14:paraId="400C5295" w14:textId="6AD76EB0" w:rsidR="00724B5B" w:rsidRDefault="00000000">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79210228" w:history="1">
        <w:r w:rsidR="00724B5B" w:rsidRPr="00BF1E59">
          <w:rPr>
            <w:rStyle w:val="Hyperlink"/>
            <w:noProof/>
          </w:rPr>
          <w:t xml:space="preserve">Proposal 3: The INR can be derived from the DIP definition in 36.884 and 36.104 according to the following: </w:t>
        </w:r>
        <m:oMath>
          <m:d>
            <m:dPr>
              <m:begChr m:val="["/>
              <m:endChr m:val="]"/>
              <m:ctrlPr>
                <w:rPr>
                  <w:rFonts w:ascii="Cambria Math" w:eastAsiaTheme="minorEastAsia" w:hAnsi="Cambria Math"/>
                  <w:b w:val="0"/>
                  <w:i/>
                </w:rPr>
              </m:ctrlPr>
            </m:dPr>
            <m:e>
              <m:m>
                <m:mPr>
                  <m:mcs>
                    <m:mc>
                      <m:mcPr>
                        <m:count m:val="1"/>
                        <m:mcJc m:val="center"/>
                      </m:mcPr>
                    </m:mc>
                  </m:mcs>
                  <m:ctrlPr>
                    <w:rPr>
                      <w:rFonts w:ascii="Cambria Math" w:eastAsiaTheme="minorEastAsia" w:hAnsi="Cambria Math"/>
                      <w:b w:val="0"/>
                      <w:i/>
                    </w:rPr>
                  </m:ctrlPr>
                </m:mPr>
                <m:mr>
                  <m:e>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1</m:t>
                        </m:r>
                      </m:sub>
                    </m:sSub>
                  </m:e>
                </m:mr>
                <m:mr>
                  <m:e>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2</m:t>
                        </m:r>
                      </m:sub>
                    </m:sSub>
                  </m:e>
                </m:mr>
              </m:m>
            </m:e>
          </m:d>
          <m:r>
            <m:rPr>
              <m:sty m:val="bi"/>
            </m:rPr>
            <w:rPr>
              <w:rFonts w:ascii="Cambria Math" w:eastAsiaTheme="minorEastAsia" w:hAnsi="Cambria Math"/>
            </w:rPr>
            <m:t>=</m:t>
          </m:r>
          <m:sSup>
            <m:sSupPr>
              <m:ctrlPr>
                <w:rPr>
                  <w:rFonts w:ascii="Cambria Math" w:eastAsiaTheme="minorEastAsia" w:hAnsi="Cambria Math"/>
                  <w:b w:val="0"/>
                  <w:i/>
                </w:rPr>
              </m:ctrlPr>
            </m:sSupPr>
            <m:e>
              <m:d>
                <m:dPr>
                  <m:begChr m:val="["/>
                  <m:endChr m:val="]"/>
                  <m:ctrlPr>
                    <w:rPr>
                      <w:rFonts w:ascii="Cambria Math" w:eastAsiaTheme="minorEastAsia" w:hAnsi="Cambria Math"/>
                      <w:b w:val="0"/>
                      <w:i/>
                    </w:rPr>
                  </m:ctrlPr>
                </m:dPr>
                <m:e>
                  <m:m>
                    <m:mPr>
                      <m:mcs>
                        <m:mc>
                          <m:mcPr>
                            <m:count m:val="2"/>
                            <m:mcJc m:val="center"/>
                          </m:mcPr>
                        </m:mc>
                      </m:mcs>
                      <m:ctrlPr>
                        <w:rPr>
                          <w:rFonts w:ascii="Cambria Math" w:eastAsiaTheme="minorEastAsia" w:hAnsi="Cambria Math"/>
                          <w:b w:val="0"/>
                          <w:i/>
                        </w:rPr>
                      </m:ctrlPr>
                    </m:mPr>
                    <m:mr>
                      <m:e>
                        <m:r>
                          <m:rPr>
                            <m:sty m:val="bi"/>
                          </m:rPr>
                          <w:rPr>
                            <w:rFonts w:ascii="Cambria Math" w:eastAsiaTheme="minorEastAsia" w:hAnsi="Cambria Math"/>
                          </w:rPr>
                          <m:t>Dip</m:t>
                        </m:r>
                        <m:r>
                          <m:rPr>
                            <m:sty m:val="bi"/>
                          </m:rPr>
                          <w:rPr>
                            <w:rFonts w:ascii="Cambria Math" w:eastAsiaTheme="minorEastAsia" w:hAnsi="Cambria Math"/>
                          </w:rPr>
                          <m:t>1-1</m:t>
                        </m:r>
                      </m:e>
                      <m:e>
                        <m:r>
                          <m:rPr>
                            <m:sty m:val="bi"/>
                          </m:rPr>
                          <w:rPr>
                            <w:rFonts w:ascii="Cambria Math" w:eastAsiaTheme="minorEastAsia" w:hAnsi="Cambria Math"/>
                          </w:rPr>
                          <m:t>Dip</m:t>
                        </m:r>
                        <m:r>
                          <m:rPr>
                            <m:sty m:val="bi"/>
                          </m:rPr>
                          <w:rPr>
                            <w:rFonts w:ascii="Cambria Math" w:eastAsiaTheme="minorEastAsia" w:hAnsi="Cambria Math"/>
                          </w:rPr>
                          <m:t>1</m:t>
                        </m:r>
                      </m:e>
                    </m:mr>
                    <m:mr>
                      <m:e>
                        <m:r>
                          <m:rPr>
                            <m:sty m:val="bi"/>
                          </m:rPr>
                          <w:rPr>
                            <w:rFonts w:ascii="Cambria Math" w:eastAsiaTheme="minorEastAsia" w:hAnsi="Cambria Math"/>
                          </w:rPr>
                          <m:t>Dip</m:t>
                        </m:r>
                        <m:r>
                          <m:rPr>
                            <m:sty m:val="bi"/>
                          </m:rPr>
                          <w:rPr>
                            <w:rFonts w:ascii="Cambria Math" w:eastAsiaTheme="minorEastAsia" w:hAnsi="Cambria Math"/>
                          </w:rPr>
                          <m:t>2</m:t>
                        </m:r>
                      </m:e>
                      <m:e>
                        <m:r>
                          <m:rPr>
                            <m:sty m:val="bi"/>
                          </m:rPr>
                          <w:rPr>
                            <w:rFonts w:ascii="Cambria Math" w:eastAsiaTheme="minorEastAsia" w:hAnsi="Cambria Math"/>
                          </w:rPr>
                          <m:t>Dip</m:t>
                        </m:r>
                        <m:r>
                          <m:rPr>
                            <m:sty m:val="bi"/>
                          </m:rPr>
                          <w:rPr>
                            <w:rFonts w:ascii="Cambria Math" w:eastAsiaTheme="minorEastAsia" w:hAnsi="Cambria Math"/>
                          </w:rPr>
                          <m:t>2-1</m:t>
                        </m:r>
                      </m:e>
                    </m:mr>
                  </m:m>
                </m:e>
              </m:d>
            </m:e>
            <m:sup>
              <m:r>
                <m:rPr>
                  <m:sty m:val="bi"/>
                </m:rPr>
                <w:rPr>
                  <w:rFonts w:ascii="Cambria Math" w:eastAsiaTheme="minorEastAsia" w:hAnsi="Cambria Math"/>
                </w:rPr>
                <m:t>-1</m:t>
              </m:r>
            </m:sup>
          </m:sSup>
          <m:d>
            <m:dPr>
              <m:begChr m:val="["/>
              <m:endChr m:val="]"/>
              <m:ctrlPr>
                <w:rPr>
                  <w:rFonts w:ascii="Cambria Math" w:eastAsiaTheme="minorEastAsia" w:hAnsi="Cambria Math"/>
                  <w:b w:val="0"/>
                  <w:i/>
                </w:rPr>
              </m:ctrlPr>
            </m:dPr>
            <m:e>
              <m:m>
                <m:mPr>
                  <m:mcs>
                    <m:mc>
                      <m:mcPr>
                        <m:count m:val="1"/>
                        <m:mcJc m:val="center"/>
                      </m:mcPr>
                    </m:mc>
                  </m:mcs>
                  <m:ctrlPr>
                    <w:rPr>
                      <w:rFonts w:ascii="Cambria Math" w:eastAsiaTheme="minorEastAsia" w:hAnsi="Cambria Math"/>
                      <w:b w:val="0"/>
                      <w:i/>
                    </w:rPr>
                  </m:ctrlPr>
                </m:mPr>
                <m:mr>
                  <m:e>
                    <m:r>
                      <m:rPr>
                        <m:sty m:val="bi"/>
                      </m:rPr>
                      <w:rPr>
                        <w:rFonts w:ascii="Cambria Math" w:eastAsiaTheme="minorEastAsia" w:hAnsi="Cambria Math"/>
                      </w:rPr>
                      <m:t>-NDip</m:t>
                    </m:r>
                    <m:r>
                      <m:rPr>
                        <m:sty m:val="bi"/>
                      </m:rPr>
                      <w:rPr>
                        <w:rFonts w:ascii="Cambria Math" w:eastAsiaTheme="minorEastAsia" w:hAnsi="Cambria Math"/>
                      </w:rPr>
                      <m:t>1</m:t>
                    </m:r>
                  </m:e>
                </m:mr>
                <m:mr>
                  <m:e>
                    <m:r>
                      <m:rPr>
                        <m:sty m:val="bi"/>
                      </m:rPr>
                      <w:rPr>
                        <w:rFonts w:ascii="Cambria Math" w:eastAsiaTheme="minorEastAsia" w:hAnsi="Cambria Math"/>
                      </w:rPr>
                      <m:t>-NDip</m:t>
                    </m:r>
                    <m:r>
                      <m:rPr>
                        <m:sty m:val="bi"/>
                      </m:rPr>
                      <w:rPr>
                        <w:rFonts w:ascii="Cambria Math" w:eastAsiaTheme="minorEastAsia" w:hAnsi="Cambria Math"/>
                      </w:rPr>
                      <m:t>2</m:t>
                    </m:r>
                  </m:e>
                </m:mr>
              </m:m>
            </m:e>
          </m:d>
        </m:oMath>
        <w:r w:rsidR="00237420" w:rsidRPr="0004204F">
          <w:rPr>
            <w:rFonts w:eastAsiaTheme="minorEastAsia"/>
          </w:rPr>
          <w:t xml:space="preserve">, which leads to </w:t>
        </w:r>
        <m:oMath>
          <m:r>
            <m:rPr>
              <m:sty m:val="bi"/>
            </m:rPr>
            <w:rPr>
              <w:rFonts w:ascii="Cambria Math" w:hAnsi="Cambria Math"/>
            </w:rPr>
            <m:t>INR</m:t>
          </m:r>
          <m:r>
            <m:rPr>
              <m:sty m:val="bi"/>
            </m:rPr>
            <w:rPr>
              <w:rFonts w:ascii="Cambria Math" w:hAnsi="Cambria Math"/>
            </w:rPr>
            <m:t>1</m:t>
          </m:r>
          <m:r>
            <m:rPr>
              <m:sty m:val="bi"/>
            </m:rPr>
            <w:rPr>
              <w:rFonts w:ascii="Cambria Math" w:eastAsiaTheme="minorEastAsia" w:hAnsi="Cambria Math"/>
            </w:rPr>
            <m:t>=</m:t>
          </m:r>
          <m:f>
            <m:fPr>
              <m:ctrlPr>
                <w:rPr>
                  <w:rFonts w:ascii="Cambria Math" w:eastAsiaTheme="minorEastAsia" w:hAnsi="Cambria Math"/>
                  <w:b w:val="0"/>
                  <w:i/>
                </w:rPr>
              </m:ctrlPr>
            </m:fPr>
            <m:num>
              <m:sSub>
                <m:sSubPr>
                  <m:ctrlPr>
                    <w:rPr>
                      <w:rFonts w:ascii="Cambria Math" w:eastAsiaTheme="minorEastAsia" w:hAnsi="Cambria Math"/>
                      <w:b w:val="0"/>
                      <w:i/>
                    </w:rPr>
                  </m:ctrlPr>
                </m:sSubPr>
                <m:e>
                  <m:r>
                    <m:rPr>
                      <m:sty m:val="bi"/>
                    </m:rPr>
                    <w:rPr>
                      <w:rFonts w:ascii="Cambria Math" w:eastAsiaTheme="minorEastAsia" w:hAnsi="Cambria Math"/>
                    </w:rPr>
                    <m:t>I</m:t>
                  </m:r>
                </m:e>
                <m:sub>
                  <m:r>
                    <m:rPr>
                      <m:sty m:val="bi"/>
                    </m:rPr>
                    <w:rPr>
                      <w:rFonts w:ascii="Cambria Math" w:eastAsiaTheme="minorEastAsia" w:hAnsi="Cambria Math"/>
                    </w:rPr>
                    <m:t>1</m:t>
                  </m:r>
                </m:sub>
              </m:sSub>
            </m:num>
            <m:den>
              <m:r>
                <m:rPr>
                  <m:sty m:val="bi"/>
                </m:rPr>
                <w:rPr>
                  <w:rFonts w:ascii="Cambria Math" w:eastAsiaTheme="minorEastAsia" w:hAnsi="Cambria Math"/>
                </w:rPr>
                <m:t>N</m:t>
              </m:r>
            </m:den>
          </m:f>
        </m:oMath>
        <w:r w:rsidR="00237420" w:rsidRPr="0004204F">
          <w:rPr>
            <w:rFonts w:eastAsiaTheme="minorEastAsia"/>
          </w:rPr>
          <w:t xml:space="preserve"> and </w:t>
        </w:r>
        <m:oMath>
          <m:r>
            <m:rPr>
              <m:sty m:val="bi"/>
            </m:rPr>
            <w:rPr>
              <w:rFonts w:ascii="Cambria Math" w:hAnsi="Cambria Math"/>
            </w:rPr>
            <m:t>INR</m:t>
          </m:r>
          <m:r>
            <m:rPr>
              <m:sty m:val="bi"/>
            </m:rPr>
            <w:rPr>
              <w:rFonts w:ascii="Cambria Math" w:hAnsi="Cambria Math"/>
            </w:rPr>
            <m:t>2</m:t>
          </m:r>
          <m:r>
            <m:rPr>
              <m:sty m:val="bi"/>
            </m:rPr>
            <w:rPr>
              <w:rFonts w:ascii="Cambria Math" w:eastAsiaTheme="minorEastAsia" w:hAnsi="Cambria Math"/>
            </w:rPr>
            <m:t>=</m:t>
          </m:r>
          <m:f>
            <m:fPr>
              <m:ctrlPr>
                <w:rPr>
                  <w:rFonts w:ascii="Cambria Math" w:eastAsiaTheme="minorEastAsia" w:hAnsi="Cambria Math"/>
                  <w:b w:val="0"/>
                  <w:i/>
                </w:rPr>
              </m:ctrlPr>
            </m:fPr>
            <m:num>
              <m:sSub>
                <m:sSubPr>
                  <m:ctrlPr>
                    <w:rPr>
                      <w:rFonts w:ascii="Cambria Math" w:eastAsiaTheme="minorEastAsia" w:hAnsi="Cambria Math"/>
                      <w:b w:val="0"/>
                      <w:i/>
                    </w:rPr>
                  </m:ctrlPr>
                </m:sSubPr>
                <m:e>
                  <m:r>
                    <m:rPr>
                      <m:sty m:val="bi"/>
                    </m:rPr>
                    <w:rPr>
                      <w:rFonts w:ascii="Cambria Math" w:eastAsiaTheme="minorEastAsia" w:hAnsi="Cambria Math"/>
                    </w:rPr>
                    <m:t>I</m:t>
                  </m:r>
                </m:e>
                <m:sub>
                  <m:r>
                    <m:rPr>
                      <m:sty m:val="bi"/>
                    </m:rPr>
                    <w:rPr>
                      <w:rFonts w:ascii="Cambria Math" w:eastAsiaTheme="minorEastAsia" w:hAnsi="Cambria Math"/>
                    </w:rPr>
                    <m:t>2</m:t>
                  </m:r>
                </m:sub>
              </m:sSub>
            </m:num>
            <m:den>
              <m:r>
                <m:rPr>
                  <m:sty m:val="bi"/>
                </m:rPr>
                <w:rPr>
                  <w:rFonts w:ascii="Cambria Math" w:eastAsiaTheme="minorEastAsia" w:hAnsi="Cambria Math"/>
                </w:rPr>
                <m:t>N</m:t>
              </m:r>
            </m:den>
          </m:f>
        </m:oMath>
        <w:r w:rsidR="00237420" w:rsidRPr="0004204F">
          <w:rPr>
            <w:rFonts w:eastAsiaTheme="minorEastAsia"/>
          </w:rPr>
          <w:t>.</w:t>
        </w:r>
        <w:r w:rsidR="00237420">
          <w:rPr>
            <w:rFonts w:eastAsiaTheme="minorEastAsia"/>
          </w:rPr>
          <w:t xml:space="preserve"> Consequently, </w:t>
        </w:r>
        <m:oMath>
          <m:r>
            <m:rPr>
              <m:sty m:val="bi"/>
            </m:rPr>
            <w:rPr>
              <w:rFonts w:ascii="Cambria Math" w:hAnsi="Cambria Math"/>
            </w:rPr>
            <m:t>INR</m:t>
          </m:r>
          <m:r>
            <m:rPr>
              <m:sty m:val="bi"/>
            </m:rP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m:rPr>
                      <m:sty m:val="bi"/>
                    </m:rPr>
                    <w:rPr>
                      <w:rFonts w:ascii="Cambria Math" w:eastAsiaTheme="minorEastAsia" w:hAnsi="Cambria Math"/>
                    </w:rPr>
                    <m:t>I</m:t>
                  </m:r>
                </m:e>
                <m:sub>
                  <m:r>
                    <m:rPr>
                      <m:sty m:val="bi"/>
                    </m:rPr>
                    <w:rPr>
                      <w:rFonts w:ascii="Cambria Math" w:eastAsiaTheme="minorEastAsia" w:hAnsi="Cambria Math"/>
                    </w:rPr>
                    <m:t>1</m:t>
                  </m:r>
                </m:sub>
              </m:sSub>
              <m:r>
                <m:rPr>
                  <m:sty m:val="bi"/>
                </m:rPr>
                <w:rPr>
                  <w:rFonts w:ascii="Cambria Math" w:eastAsiaTheme="minorEastAsia" w:hAnsi="Cambria Math"/>
                </w:rPr>
                <m:t>+</m:t>
              </m:r>
              <m:sSub>
                <m:sSubPr>
                  <m:ctrlPr>
                    <w:rPr>
                      <w:rFonts w:ascii="Cambria Math" w:eastAsiaTheme="minorEastAsia" w:hAnsi="Cambria Math"/>
                      <w:i/>
                    </w:rPr>
                  </m:ctrlPr>
                </m:sSubPr>
                <m:e>
                  <m:r>
                    <m:rPr>
                      <m:sty m:val="bi"/>
                    </m:rPr>
                    <w:rPr>
                      <w:rFonts w:ascii="Cambria Math" w:eastAsiaTheme="minorEastAsia" w:hAnsi="Cambria Math"/>
                    </w:rPr>
                    <m:t>I</m:t>
                  </m:r>
                </m:e>
                <m:sub>
                  <m:r>
                    <m:rPr>
                      <m:sty m:val="bi"/>
                    </m:rPr>
                    <w:rPr>
                      <w:rFonts w:ascii="Cambria Math" w:eastAsiaTheme="minorEastAsia" w:hAnsi="Cambria Math"/>
                    </w:rPr>
                    <m:t>2</m:t>
                  </m:r>
                </m:sub>
              </m:sSub>
            </m:num>
            <m:den>
              <m:r>
                <m:rPr>
                  <m:sty m:val="bi"/>
                </m:rPr>
                <w:rPr>
                  <w:rFonts w:ascii="Cambria Math" w:eastAsiaTheme="minorEastAsia" w:hAnsi="Cambria Math"/>
                </w:rPr>
                <m:t>N</m:t>
              </m:r>
            </m:den>
          </m:f>
        </m:oMath>
        <w:r w:rsidR="00237420">
          <w:rPr>
            <w:rFonts w:eastAsiaTheme="minorEastAsia"/>
          </w:rPr>
          <w:t>.</w:t>
        </w:r>
      </w:hyperlink>
    </w:p>
    <w:p w14:paraId="33C8F9EB" w14:textId="34FE0327" w:rsidR="00724B5B" w:rsidRDefault="00000000">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79210229" w:history="1">
        <w:r w:rsidR="00724B5B" w:rsidRPr="00BF1E59">
          <w:rPr>
            <w:rStyle w:val="Hyperlink"/>
            <w:b/>
            <w:noProof/>
          </w:rPr>
          <w:t>Observation 4:</w:t>
        </w:r>
        <w:r w:rsidR="00724B5B" w:rsidRPr="00BF1E59">
          <w:rPr>
            <w:rStyle w:val="Hyperlink"/>
            <w:noProof/>
          </w:rPr>
          <w:t xml:space="preserve"> The SNR definition in 38.104 can be adapted to SINR definition by changing the definition of noise (</w:t>
        </w:r>
        <m:oMath>
          <m:r>
            <w:rPr>
              <w:rStyle w:val="Hyperlink"/>
              <w:rFonts w:ascii="Cambria Math" w:hAnsi="Cambria Math"/>
              <w:noProof/>
            </w:rPr>
            <m:t>N</m:t>
          </m:r>
        </m:oMath>
        <w:r w:rsidR="00724B5B" w:rsidRPr="00BF1E59">
          <w:rPr>
            <w:rStyle w:val="Hyperlink"/>
            <w:noProof/>
          </w:rPr>
          <w:t>) to interference plus noise (</w:t>
        </w:r>
        <m:oMath>
          <m:r>
            <w:rPr>
              <w:rStyle w:val="Hyperlink"/>
              <w:rFonts w:ascii="Cambria Math" w:hAnsi="Cambria Math"/>
              <w:noProof/>
            </w:rPr>
            <m:t>N'</m:t>
          </m:r>
        </m:oMath>
        <w:r w:rsidR="00724B5B" w:rsidRPr="00BF1E59">
          <w:rPr>
            <w:rStyle w:val="Hyperlink"/>
            <w:noProof/>
          </w:rPr>
          <w:t>) appropriately.</w:t>
        </w:r>
      </w:hyperlink>
    </w:p>
    <w:p w14:paraId="40287367" w14:textId="17E283CA" w:rsidR="00724B5B" w:rsidRDefault="00000000">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79210230" w:history="1">
        <w:r w:rsidR="00724B5B" w:rsidRPr="00BF1E59">
          <w:rPr>
            <w:rStyle w:val="Hyperlink"/>
            <w:b/>
            <w:noProof/>
          </w:rPr>
          <w:t>Observation 5:</w:t>
        </w:r>
        <w:r w:rsidR="00724B5B" w:rsidRPr="00BF1E59">
          <w:rPr>
            <w:rStyle w:val="Hyperlink"/>
            <w:noProof/>
          </w:rPr>
          <w:t xml:space="preserve"> The SINR definition in Option 1 seemed to refer to the SINR definition in 36.104 instead of the SNR definition in 38.104.</w:t>
        </w:r>
      </w:hyperlink>
    </w:p>
    <w:p w14:paraId="6AE017BF" w14:textId="14F2C809" w:rsidR="00724B5B" w:rsidRDefault="00000000">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79210231" w:history="1">
        <w:r w:rsidR="00724B5B" w:rsidRPr="00BF1E59">
          <w:rPr>
            <w:rStyle w:val="Hyperlink"/>
            <w:noProof/>
          </w:rPr>
          <w:t>Proposal 4: On the SINR definition, RAN4 to adapt the SNR definition in 38.104 to SINR accordingly.</w:t>
        </w:r>
      </w:hyperlink>
    </w:p>
    <w:p w14:paraId="31FBF8B8" w14:textId="0CF6E997" w:rsidR="00724B5B" w:rsidRDefault="00000000">
      <w:pPr>
        <w:pStyle w:val="TOC5"/>
        <w:tabs>
          <w:tab w:val="right" w:leader="dot" w:pos="9617"/>
        </w:tabs>
        <w:rPr>
          <w:rStyle w:val="Hyperlink"/>
          <w:noProof/>
        </w:rPr>
      </w:pPr>
      <w:hyperlink w:anchor="_Toc179210232" w:history="1">
        <w:r w:rsidR="00724B5B" w:rsidRPr="00BF1E59">
          <w:rPr>
            <w:rStyle w:val="Hyperlink"/>
            <w:noProof/>
          </w:rPr>
          <w:t xml:space="preserve">Proposal 5: For BS </w:t>
        </w:r>
        <w:r w:rsidR="00796553">
          <w:rPr>
            <w:rStyle w:val="Hyperlink"/>
            <w:noProof/>
          </w:rPr>
          <w:t xml:space="preserve">type </w:t>
        </w:r>
        <w:r w:rsidR="00724B5B" w:rsidRPr="00BF1E59">
          <w:rPr>
            <w:rStyle w:val="Hyperlink"/>
            <w:noProof/>
          </w:rPr>
          <w:t xml:space="preserve">1-C and BS </w:t>
        </w:r>
        <w:r w:rsidR="00796553">
          <w:rPr>
            <w:rStyle w:val="Hyperlink"/>
            <w:noProof/>
          </w:rPr>
          <w:t xml:space="preserve">type </w:t>
        </w:r>
        <w:r w:rsidR="00724B5B" w:rsidRPr="00BF1E59">
          <w:rPr>
            <w:rStyle w:val="Hyperlink"/>
            <w:noProof/>
          </w:rPr>
          <w:t>1-H, the following SINR definition shall be used:</w:t>
        </w:r>
      </w:hyperlink>
    </w:p>
    <w:p w14:paraId="1D8B276B" w14:textId="5019BDFF" w:rsidR="00661147" w:rsidRPr="00F95B02" w:rsidRDefault="00661147" w:rsidP="00661147">
      <w:r w:rsidRPr="00F95B02">
        <w:t>The S</w:t>
      </w:r>
      <w:r w:rsidR="003150B0">
        <w:t>I</w:t>
      </w:r>
      <w:r w:rsidRPr="00F95B02">
        <w:t xml:space="preserve">NR used in this clause is </w:t>
      </w:r>
      <w:r w:rsidRPr="00F95B02">
        <w:rPr>
          <w:lang w:eastAsia="zh-CN"/>
        </w:rPr>
        <w:t xml:space="preserve">specified based on a single carrier and </w:t>
      </w:r>
      <w:r w:rsidRPr="00F95B02">
        <w:t>defined as:</w:t>
      </w:r>
    </w:p>
    <w:p w14:paraId="7E73FEB9" w14:textId="069ACFF5" w:rsidR="00661147" w:rsidRPr="00F95B02" w:rsidRDefault="00661147" w:rsidP="00661147">
      <w:pPr>
        <w:pStyle w:val="B1"/>
      </w:pPr>
      <w:r w:rsidRPr="00F95B02">
        <w:t>S</w:t>
      </w:r>
      <w:r w:rsidR="003150B0">
        <w:t>I</w:t>
      </w:r>
      <w:r w:rsidRPr="00F95B02">
        <w:t>NR = S / N</w:t>
      </w:r>
      <w:r>
        <w:t>’</w:t>
      </w:r>
    </w:p>
    <w:p w14:paraId="42FFEAA8" w14:textId="77777777" w:rsidR="00661147" w:rsidRPr="00F95B02" w:rsidRDefault="00661147" w:rsidP="00661147">
      <w:r w:rsidRPr="00F95B02">
        <w:t>Where:</w:t>
      </w:r>
    </w:p>
    <w:p w14:paraId="6ED9F4C9" w14:textId="34F1619E" w:rsidR="00661147" w:rsidRPr="00F95B02" w:rsidRDefault="00661147" w:rsidP="00661147">
      <w:pPr>
        <w:pStyle w:val="B1"/>
      </w:pPr>
      <w:r w:rsidRPr="00F95B02">
        <w:t>S</w:t>
      </w:r>
      <w:r w:rsidRPr="00F95B02">
        <w:tab/>
        <w:t xml:space="preserve">is the total signal energy </w:t>
      </w:r>
      <w:r w:rsidR="00F3528A" w:rsidRPr="00F3528A">
        <w:t xml:space="preserve">of one intra-cell UE </w:t>
      </w:r>
      <w:r w:rsidRPr="00F95B02">
        <w:t xml:space="preserve">in the slot on a single </w:t>
      </w:r>
      <w:r w:rsidRPr="00F95B02">
        <w:rPr>
          <w:i/>
        </w:rPr>
        <w:t>antenna connector</w:t>
      </w:r>
      <w:r w:rsidRPr="00F95B02">
        <w:t xml:space="preserve"> (for </w:t>
      </w:r>
      <w:r w:rsidRPr="00F95B02">
        <w:rPr>
          <w:i/>
        </w:rPr>
        <w:t>BS type 1-C</w:t>
      </w:r>
      <w:r w:rsidRPr="00F95B02">
        <w:t xml:space="preserve">) or on a single </w:t>
      </w:r>
      <w:r w:rsidRPr="00F95B02">
        <w:rPr>
          <w:i/>
        </w:rPr>
        <w:t>TAB connector</w:t>
      </w:r>
      <w:r w:rsidRPr="00F95B02">
        <w:t xml:space="preserve"> (for </w:t>
      </w:r>
      <w:r w:rsidRPr="00F95B02">
        <w:rPr>
          <w:i/>
        </w:rPr>
        <w:t>BS type 1-H</w:t>
      </w:r>
      <w:r w:rsidRPr="00F95B02">
        <w:t>).</w:t>
      </w:r>
    </w:p>
    <w:p w14:paraId="3A90C758" w14:textId="77777777" w:rsidR="00661147" w:rsidRDefault="00661147" w:rsidP="00661147">
      <w:pPr>
        <w:pStyle w:val="B1"/>
        <w:rPr>
          <w:lang w:eastAsia="zh-CN"/>
        </w:rPr>
      </w:pPr>
      <w:r w:rsidRPr="00F95B02">
        <w:t>N</w:t>
      </w:r>
      <w:r>
        <w:t>’</w:t>
      </w:r>
      <w:r w:rsidRPr="00F95B02">
        <w:tab/>
        <w:t xml:space="preserve">is the </w:t>
      </w:r>
      <w:r w:rsidRPr="0052657C">
        <w:t>summation of the received energy of the strongest inter-cell interfer</w:t>
      </w:r>
      <w:r>
        <w:t>ing signals</w:t>
      </w:r>
      <w:r w:rsidRPr="0052657C">
        <w:t xml:space="preserve"> explicitly defined in a test procedure plus the white noise energy N in a bandwidth corresponding to the </w:t>
      </w:r>
      <w:r w:rsidRPr="0073708B">
        <w:rPr>
          <w:i/>
          <w:iCs/>
        </w:rPr>
        <w:t>transmission bandwidth</w:t>
      </w:r>
      <w:r w:rsidRPr="0052657C">
        <w:t xml:space="preserve"> </w:t>
      </w:r>
      <w:r w:rsidRPr="0001023A">
        <w:t>over the same duration where signal energy exists on a single antenna connector (for BS type 1-C) or on a single TAB connector (for BS type 1-H).</w:t>
      </w:r>
      <w:r>
        <w:t xml:space="preserve"> </w:t>
      </w:r>
      <w:r w:rsidRPr="0052657C">
        <w:t>The respective energy of each inter-cell interfer</w:t>
      </w:r>
      <w:r>
        <w:t>ing signal</w:t>
      </w:r>
      <w:r w:rsidRPr="0052657C">
        <w:t xml:space="preserve"> relative to </w:t>
      </w:r>
      <w:r>
        <w:t>N</w:t>
      </w:r>
      <w:r w:rsidRPr="0052657C">
        <w:t xml:space="preserve"> is defined by its associated </w:t>
      </w:r>
      <w:r>
        <w:t>INR</w:t>
      </w:r>
      <w:r w:rsidRPr="0052657C">
        <w:t xml:space="preserve"> value.</w:t>
      </w:r>
      <w:r>
        <w:t xml:space="preserve"> </w:t>
      </w:r>
    </w:p>
    <w:p w14:paraId="0B21CC55" w14:textId="77777777" w:rsidR="00661147" w:rsidRPr="00661147" w:rsidRDefault="00661147" w:rsidP="00661147"/>
    <w:p w14:paraId="2A8167E9" w14:textId="21EC9E61" w:rsidR="00724B5B" w:rsidRDefault="00000000">
      <w:pPr>
        <w:pStyle w:val="TOC5"/>
        <w:tabs>
          <w:tab w:val="right" w:leader="dot" w:pos="9617"/>
        </w:tabs>
        <w:rPr>
          <w:rStyle w:val="Hyperlink"/>
          <w:noProof/>
        </w:rPr>
      </w:pPr>
      <w:hyperlink w:anchor="_Toc179210233" w:history="1">
        <w:r w:rsidR="00724B5B" w:rsidRPr="00BF1E59">
          <w:rPr>
            <w:rStyle w:val="Hyperlink"/>
            <w:noProof/>
          </w:rPr>
          <w:t xml:space="preserve">Proposal 6: For BS </w:t>
        </w:r>
        <w:r w:rsidR="00796553">
          <w:rPr>
            <w:rStyle w:val="Hyperlink"/>
            <w:noProof/>
          </w:rPr>
          <w:t xml:space="preserve">type </w:t>
        </w:r>
        <w:r w:rsidR="00724B5B" w:rsidRPr="00BF1E59">
          <w:rPr>
            <w:rStyle w:val="Hyperlink"/>
            <w:noProof/>
          </w:rPr>
          <w:t>1-O, the following SINR definition shall be used:</w:t>
        </w:r>
      </w:hyperlink>
    </w:p>
    <w:p w14:paraId="74ED47D6" w14:textId="7C28A831" w:rsidR="00EC6490" w:rsidRPr="00F95B02" w:rsidRDefault="00EC6490" w:rsidP="00EC6490">
      <w:r w:rsidRPr="00F95B02">
        <w:t>The S</w:t>
      </w:r>
      <w:r w:rsidR="003150B0">
        <w:t>I</w:t>
      </w:r>
      <w:r w:rsidRPr="00F95B02">
        <w:t xml:space="preserve">NR used in this clause is </w:t>
      </w:r>
      <w:r w:rsidRPr="00F95B02">
        <w:rPr>
          <w:lang w:eastAsia="zh-CN"/>
        </w:rPr>
        <w:t xml:space="preserve">specified based on a single carrier and </w:t>
      </w:r>
      <w:r w:rsidRPr="00F95B02">
        <w:t>defined as:</w:t>
      </w:r>
    </w:p>
    <w:p w14:paraId="4DE9D9A6" w14:textId="3EC956DD" w:rsidR="00EC6490" w:rsidRPr="00F95B02" w:rsidRDefault="00EC6490" w:rsidP="00EC6490">
      <w:pPr>
        <w:pStyle w:val="B1"/>
      </w:pPr>
      <w:r w:rsidRPr="00F95B02">
        <w:t>S</w:t>
      </w:r>
      <w:r w:rsidR="003150B0">
        <w:t>I</w:t>
      </w:r>
      <w:r w:rsidRPr="00F95B02">
        <w:t>NR = S / N</w:t>
      </w:r>
      <w:r>
        <w:t>’</w:t>
      </w:r>
    </w:p>
    <w:p w14:paraId="1F4F875A" w14:textId="77777777" w:rsidR="00EC6490" w:rsidRPr="00F95B02" w:rsidRDefault="00EC6490" w:rsidP="00EC6490">
      <w:r w:rsidRPr="00F95B02">
        <w:t>Where:</w:t>
      </w:r>
    </w:p>
    <w:p w14:paraId="49085D90" w14:textId="27FEB1BB" w:rsidR="00EC6490" w:rsidRPr="00F95B02" w:rsidRDefault="00EC6490" w:rsidP="00EC6490">
      <w:pPr>
        <w:pStyle w:val="B1"/>
      </w:pPr>
      <w:r w:rsidRPr="00F95B02">
        <w:t>S</w:t>
      </w:r>
      <w:r w:rsidRPr="00F95B02">
        <w:tab/>
        <w:t xml:space="preserve">is the total signal energy </w:t>
      </w:r>
      <w:r w:rsidR="00F3528A" w:rsidRPr="00F3528A">
        <w:t xml:space="preserve">of one intra-cell UE </w:t>
      </w:r>
      <w:r w:rsidRPr="00F95B02">
        <w:t>in a slot on a RIB.</w:t>
      </w:r>
    </w:p>
    <w:p w14:paraId="60FA3D4B" w14:textId="77777777" w:rsidR="00EC6490" w:rsidRPr="00F95B02" w:rsidRDefault="00EC6490" w:rsidP="00EC6490">
      <w:pPr>
        <w:pStyle w:val="B1"/>
      </w:pPr>
      <w:r w:rsidRPr="00F95B02">
        <w:t>N</w:t>
      </w:r>
      <w:r>
        <w:t>’</w:t>
      </w:r>
      <w:r w:rsidRPr="00F95B02">
        <w:tab/>
        <w:t xml:space="preserve">is the </w:t>
      </w:r>
      <w:r w:rsidRPr="0052657C">
        <w:t>summation of the received energy of the strongest inter-cell interfer</w:t>
      </w:r>
      <w:r>
        <w:t>ing signals</w:t>
      </w:r>
      <w:r w:rsidRPr="0052657C">
        <w:t xml:space="preserve"> explicitly defined in a test procedure plus the white noise energy N in a bandwidth corresponding to the </w:t>
      </w:r>
      <w:r w:rsidRPr="0073708B">
        <w:rPr>
          <w:i/>
          <w:iCs/>
        </w:rPr>
        <w:t>transmission bandwidth</w:t>
      </w:r>
      <w:r w:rsidRPr="0052657C">
        <w:t xml:space="preserve"> </w:t>
      </w:r>
      <w:r w:rsidRPr="0001023A">
        <w:t xml:space="preserve">over the same duration where signal energy exists </w:t>
      </w:r>
      <w:r w:rsidRPr="00F95B02">
        <w:t>on a RIB.</w:t>
      </w:r>
      <w:r>
        <w:t xml:space="preserve"> </w:t>
      </w:r>
      <w:r w:rsidRPr="008F5060">
        <w:t>The respective energy of each inter-cell interfering signal relative to N is defined by its associated INR value.</w:t>
      </w:r>
    </w:p>
    <w:p w14:paraId="317B2625" w14:textId="77777777" w:rsidR="00EC6490" w:rsidRPr="00EC6490" w:rsidRDefault="00EC6490" w:rsidP="00EC6490"/>
    <w:p w14:paraId="417C30E8" w14:textId="2B881929" w:rsidR="00724B5B" w:rsidRDefault="00000000">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79210234" w:history="1">
        <w:r w:rsidR="00724B5B" w:rsidRPr="00BF1E59">
          <w:rPr>
            <w:rStyle w:val="Hyperlink"/>
            <w:b/>
            <w:noProof/>
          </w:rPr>
          <w:t>Observation 6:</w:t>
        </w:r>
        <w:r w:rsidR="00724B5B" w:rsidRPr="00BF1E59">
          <w:rPr>
            <w:rStyle w:val="Hyperlink"/>
            <w:noProof/>
          </w:rPr>
          <w:t xml:space="preserve"> System-level simulation could provide a more realistic DIP for NR by taking into account interference due to HPUEs, which is one of the justifications of this WI.</w:t>
        </w:r>
      </w:hyperlink>
    </w:p>
    <w:p w14:paraId="546D1743" w14:textId="0DE3B536" w:rsidR="00724B5B" w:rsidRDefault="00000000">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79210235" w:history="1">
        <w:r w:rsidR="00724B5B" w:rsidRPr="00BF1E59">
          <w:rPr>
            <w:rStyle w:val="Hyperlink"/>
            <w:b/>
            <w:noProof/>
          </w:rPr>
          <w:t>Observation 7:</w:t>
        </w:r>
        <w:r w:rsidR="00724B5B" w:rsidRPr="00BF1E59">
          <w:rPr>
            <w:rStyle w:val="Hyperlink"/>
            <w:noProof/>
          </w:rPr>
          <w:t xml:space="preserve"> Furthermore, to assess the performance gain of MMSE-IRC over MMSE in inter-cell scenario, a system-level simulation is more appropriate to be used than link-level simulation.</w:t>
        </w:r>
      </w:hyperlink>
    </w:p>
    <w:p w14:paraId="78223D27" w14:textId="177DA2A5" w:rsidR="00724B5B" w:rsidRDefault="00000000">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79210236" w:history="1">
        <w:r w:rsidR="00724B5B" w:rsidRPr="00BF1E59">
          <w:rPr>
            <w:rStyle w:val="Hyperlink"/>
            <w:noProof/>
            <w:lang w:val="en-GB"/>
          </w:rPr>
          <w:t>Proposal 7: RAN4 to discuss possibilities of using system-level simulation to generate proper DIP for NR due to HPUEs and at the same time to study the performance gain of MMSE-IRC.</w:t>
        </w:r>
      </w:hyperlink>
    </w:p>
    <w:p w14:paraId="5490FCE0" w14:textId="1569ADD3" w:rsidR="00724B5B" w:rsidRDefault="00000000">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79210237" w:history="1">
        <w:r w:rsidR="00724B5B" w:rsidRPr="00BF1E59">
          <w:rPr>
            <w:rStyle w:val="Hyperlink"/>
            <w:noProof/>
            <w:lang w:val="en-GB"/>
          </w:rPr>
          <w:t>Proposal 8: In case system-level simulation is not possible, RAN4 to reuse the DIP from LTE (TR 36.884) and consider the study on the performance gain of MMSE-IRC versus MMSE in LTE as reference. Hence, there is no need to study it again in NR by conducting additional link-level simulation.</w:t>
        </w:r>
      </w:hyperlink>
    </w:p>
    <w:p w14:paraId="5941F304" w14:textId="75402BB6" w:rsidR="00724B5B" w:rsidRDefault="00000000">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79210238" w:history="1">
        <w:r w:rsidR="00724B5B" w:rsidRPr="00BF1E59">
          <w:rPr>
            <w:rStyle w:val="Hyperlink"/>
            <w:noProof/>
          </w:rPr>
          <w:t>Proposal 9: RAN4 to consider only 2 interference signals, in which one signal represent HPUE and one signal represent a normal UE.</w:t>
        </w:r>
      </w:hyperlink>
    </w:p>
    <w:p w14:paraId="5214D1E5" w14:textId="746AED20" w:rsidR="00724B5B" w:rsidRDefault="00000000">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79210239" w:history="1">
        <w:r w:rsidR="00724B5B" w:rsidRPr="00BF1E59">
          <w:rPr>
            <w:rStyle w:val="Hyperlink"/>
            <w:b/>
            <w:noProof/>
          </w:rPr>
          <w:t>Observation 8:</w:t>
        </w:r>
        <w:r w:rsidR="00724B5B" w:rsidRPr="00BF1E59">
          <w:rPr>
            <w:rStyle w:val="Hyperlink"/>
            <w:noProof/>
          </w:rPr>
          <w:t xml:space="preserve"> In TR 36.884, with 2 explicit interferers, only 4Rx and 8Rx are considered.</w:t>
        </w:r>
      </w:hyperlink>
    </w:p>
    <w:p w14:paraId="03C5182F" w14:textId="3C543D25" w:rsidR="00724B5B" w:rsidRDefault="00000000">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79210240" w:history="1">
        <w:r w:rsidR="00724B5B" w:rsidRPr="00BF1E59">
          <w:rPr>
            <w:rStyle w:val="Hyperlink"/>
            <w:b/>
            <w:noProof/>
          </w:rPr>
          <w:t>Observation 9:</w:t>
        </w:r>
        <w:r w:rsidR="00724B5B" w:rsidRPr="00BF1E59">
          <w:rPr>
            <w:rStyle w:val="Hyperlink"/>
            <w:noProof/>
          </w:rPr>
          <w:t xml:space="preserve"> In TR 36.766, only 2Rx and 4Rx are considered.</w:t>
        </w:r>
      </w:hyperlink>
    </w:p>
    <w:p w14:paraId="3B3D7C52" w14:textId="3EBD48A5" w:rsidR="00724B5B" w:rsidRDefault="00000000">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79210241" w:history="1">
        <w:r w:rsidR="00724B5B" w:rsidRPr="00BF1E59">
          <w:rPr>
            <w:rStyle w:val="Hyperlink"/>
            <w:noProof/>
          </w:rPr>
          <w:t>Proposal 10: Based on previous studies documented in TR 36.884 and TR 36.766, RAN4 shall prioritize 4Rx case with 2 explicit interferers.</w:t>
        </w:r>
      </w:hyperlink>
    </w:p>
    <w:p w14:paraId="40D726F0" w14:textId="467C8167" w:rsidR="00724B5B" w:rsidRDefault="00000000">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79210242" w:history="1">
        <w:r w:rsidR="00724B5B" w:rsidRPr="00BF1E59">
          <w:rPr>
            <w:rStyle w:val="Hyperlink"/>
            <w:b/>
            <w:noProof/>
          </w:rPr>
          <w:t>Observation 10:</w:t>
        </w:r>
        <w:r w:rsidR="00724B5B" w:rsidRPr="00BF1E59">
          <w:rPr>
            <w:rStyle w:val="Hyperlink"/>
            <w:noProof/>
          </w:rPr>
          <w:t xml:space="preserve"> The test parameters and FRCs in 38.104 for the corresponding bandwidth sizes can be reused for the intended signals.</w:t>
        </w:r>
      </w:hyperlink>
    </w:p>
    <w:p w14:paraId="18FD942A" w14:textId="29DDFBE4" w:rsidR="00724B5B" w:rsidRDefault="00000000">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79210243" w:history="1">
        <w:r w:rsidR="00724B5B" w:rsidRPr="00BF1E59">
          <w:rPr>
            <w:rStyle w:val="Hyperlink"/>
            <w:b/>
            <w:noProof/>
          </w:rPr>
          <w:t>Observation 11:</w:t>
        </w:r>
        <w:r w:rsidR="00724B5B" w:rsidRPr="00BF1E59">
          <w:rPr>
            <w:rStyle w:val="Hyperlink"/>
            <w:noProof/>
          </w:rPr>
          <w:t xml:space="preserve"> As synchronous deployments (with same UL:DL configurations for TDD) among cells are considered, the interference signals could also use the same FRC as the intended signal’s FRC.</w:t>
        </w:r>
      </w:hyperlink>
    </w:p>
    <w:p w14:paraId="5329D3F7" w14:textId="79CB570D" w:rsidR="00724B5B" w:rsidRDefault="00000000">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79210244" w:history="1">
        <w:r w:rsidR="00724B5B" w:rsidRPr="00BF1E59">
          <w:rPr>
            <w:rStyle w:val="Hyperlink"/>
            <w:b/>
            <w:noProof/>
          </w:rPr>
          <w:t>Observation 12:</w:t>
        </w:r>
        <w:r w:rsidR="00724B5B" w:rsidRPr="00BF1E59">
          <w:rPr>
            <w:rStyle w:val="Hyperlink"/>
            <w:noProof/>
          </w:rPr>
          <w:t xml:space="preserve"> Reusing test parameters and FRCs currently available in 38.104 as many as possible would make the specification to be compact and easier to maintain.</w:t>
        </w:r>
      </w:hyperlink>
    </w:p>
    <w:p w14:paraId="06B59A3A" w14:textId="51248691" w:rsidR="00724B5B" w:rsidRDefault="00000000">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79210245" w:history="1">
        <w:r w:rsidR="00724B5B" w:rsidRPr="00BF1E59">
          <w:rPr>
            <w:rStyle w:val="Hyperlink"/>
            <w:b/>
            <w:noProof/>
          </w:rPr>
          <w:t>Observation 13:</w:t>
        </w:r>
        <w:r w:rsidR="00724B5B" w:rsidRPr="00BF1E59">
          <w:rPr>
            <w:rStyle w:val="Hyperlink"/>
            <w:noProof/>
          </w:rPr>
          <w:t xml:space="preserve"> The bandwidth sizes considered in 38.104 are 5/10/20MHz for 15KHz subcarrier spacing and 10/20/40/100MHz for 30KHz.</w:t>
        </w:r>
      </w:hyperlink>
    </w:p>
    <w:p w14:paraId="7FEA6155" w14:textId="40F5A019" w:rsidR="00724B5B" w:rsidRDefault="00000000">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79210246" w:history="1">
        <w:r w:rsidR="00724B5B" w:rsidRPr="00BF1E59">
          <w:rPr>
            <w:rStyle w:val="Hyperlink"/>
            <w:noProof/>
          </w:rPr>
          <w:t>Proposal 11: RAN4 to reuse the test parameters and FRCs available in 38.104 for the considered bandwidth sizes.</w:t>
        </w:r>
      </w:hyperlink>
    </w:p>
    <w:p w14:paraId="5DA4F7E8" w14:textId="1D6C0243" w:rsidR="00724B5B" w:rsidRDefault="00000000">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79210247" w:history="1">
        <w:r w:rsidR="00724B5B" w:rsidRPr="00BF1E59">
          <w:rPr>
            <w:rStyle w:val="Hyperlink"/>
            <w:noProof/>
          </w:rPr>
          <w:t>Proposal 12: RAN4 to prioritize 5/50MHz BW with 15KHz SCS and 10/100MHz BW with 30KHz SCS to cover both extremes and have all DUTs testable regardless of BW support declaration. If RAN4 reuse FRCs from 38.104, 5/20MHz BW with 15KHz SCS and 10/100MHz BW with 30KHz shall be prioritized.</w:t>
        </w:r>
      </w:hyperlink>
    </w:p>
    <w:p w14:paraId="1CC76D34" w14:textId="2B00395A" w:rsidR="00724B5B" w:rsidRDefault="00000000">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79210248" w:history="1">
        <w:r w:rsidR="00724B5B" w:rsidRPr="00BF1E59">
          <w:rPr>
            <w:rStyle w:val="Hyperlink"/>
            <w:noProof/>
          </w:rPr>
          <w:t>Proposal 13: RAN4 to consider only CP-OFDM.</w:t>
        </w:r>
      </w:hyperlink>
    </w:p>
    <w:p w14:paraId="29B52947" w14:textId="51031514" w:rsidR="00724B5B" w:rsidRDefault="00000000">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79210249" w:history="1">
        <w:r w:rsidR="00724B5B" w:rsidRPr="00BF1E59">
          <w:rPr>
            <w:rStyle w:val="Hyperlink"/>
            <w:noProof/>
          </w:rPr>
          <w:t>Proposal 14: RAN4 to consider the same MCS for both the intended signal and the interference signals. Furthermore, as the DIP in LTE is generated with 16QAM, the intended signal is also using 16QAM.</w:t>
        </w:r>
      </w:hyperlink>
    </w:p>
    <w:p w14:paraId="0AA551AD" w14:textId="25FD43EA" w:rsidR="00847264" w:rsidRPr="008C39F7" w:rsidRDefault="00A4355E" w:rsidP="008C39F7">
      <w:r w:rsidRPr="008C39F7">
        <w:fldChar w:fldCharType="end"/>
      </w:r>
      <w:bookmarkStart w:id="100" w:name="_Toc116995849"/>
    </w:p>
    <w:p w14:paraId="033B2335" w14:textId="77777777" w:rsidR="003B659E" w:rsidRPr="008C39F7" w:rsidRDefault="003B659E" w:rsidP="0060543D">
      <w:pPr>
        <w:pStyle w:val="RAN4H1"/>
        <w:numPr>
          <w:ilvl w:val="0"/>
          <w:numId w:val="0"/>
        </w:numPr>
        <w:ind w:left="360" w:hanging="360"/>
      </w:pPr>
      <w:r w:rsidRPr="008C39F7">
        <w:t>References</w:t>
      </w:r>
      <w:bookmarkEnd w:id="100"/>
    </w:p>
    <w:p w14:paraId="59C9EF74" w14:textId="5D66B40A" w:rsidR="005B14F3" w:rsidRDefault="005B14F3" w:rsidP="00F82B12">
      <w:pPr>
        <w:pStyle w:val="ListParagraph"/>
        <w:numPr>
          <w:ilvl w:val="0"/>
          <w:numId w:val="21"/>
        </w:numPr>
      </w:pPr>
      <w:bookmarkStart w:id="101" w:name="_Ref114500673"/>
      <w:bookmarkStart w:id="102" w:name="_Ref177572888"/>
      <w:bookmarkStart w:id="103" w:name="_Ref163310915"/>
      <w:bookmarkStart w:id="104" w:name="_Ref159239240"/>
      <w:bookmarkStart w:id="105" w:name="_Hlk162254967"/>
      <w:bookmarkStart w:id="106" w:name="_Ref149829137"/>
      <w:bookmarkStart w:id="107" w:name="_Ref146668587"/>
      <w:bookmarkStart w:id="108" w:name="_Ref172807382"/>
      <w:bookmarkEnd w:id="101"/>
      <w:r w:rsidRPr="005B14F3">
        <w:t>R4-2413570</w:t>
      </w:r>
      <w:r>
        <w:t>,</w:t>
      </w:r>
      <w:r w:rsidRPr="005B14F3">
        <w:t xml:space="preserve"> WF on NR demodulation performance: Phase 5</w:t>
      </w:r>
      <w:r>
        <w:t>,</w:t>
      </w:r>
      <w:r w:rsidRPr="005B14F3">
        <w:t xml:space="preserve"> 3GPP RAN4#112</w:t>
      </w:r>
      <w:r>
        <w:t>,</w:t>
      </w:r>
      <w:r w:rsidRPr="005B14F3">
        <w:t xml:space="preserve"> China Telcom</w:t>
      </w:r>
      <w:r>
        <w:t xml:space="preserve">, </w:t>
      </w:r>
      <w:r w:rsidRPr="005B14F3">
        <w:t>Maastricht, Netherlands, Aug</w:t>
      </w:r>
      <w:r>
        <w:t>ust 19-</w:t>
      </w:r>
      <w:r w:rsidRPr="005B14F3">
        <w:t>23, 2024</w:t>
      </w:r>
      <w:bookmarkEnd w:id="102"/>
    </w:p>
    <w:p w14:paraId="23D687E5" w14:textId="3A935353" w:rsidR="005B14F3" w:rsidRDefault="00542DA7" w:rsidP="002543D1">
      <w:pPr>
        <w:pStyle w:val="ListParagraph"/>
        <w:numPr>
          <w:ilvl w:val="0"/>
          <w:numId w:val="21"/>
        </w:numPr>
      </w:pPr>
      <w:bookmarkStart w:id="109" w:name="_Ref177741772"/>
      <w:r w:rsidRPr="00542DA7">
        <w:t>RP-241297</w:t>
      </w:r>
      <w:r w:rsidR="003814A3" w:rsidRPr="003814A3">
        <w:t xml:space="preserve">, </w:t>
      </w:r>
      <w:r w:rsidR="00496B94" w:rsidRPr="00496B94">
        <w:t>Revised WID on NR demodulation performance: Phase 5</w:t>
      </w:r>
      <w:r w:rsidR="00260F0D">
        <w:t xml:space="preserve">, </w:t>
      </w:r>
      <w:r w:rsidR="003814A3" w:rsidRPr="003814A3">
        <w:t>3GPP RAN#10</w:t>
      </w:r>
      <w:r w:rsidR="00242A9B">
        <w:t>4</w:t>
      </w:r>
      <w:r w:rsidR="003814A3" w:rsidRPr="003814A3">
        <w:t xml:space="preserve">, </w:t>
      </w:r>
      <w:r w:rsidR="00892660" w:rsidRPr="00892660">
        <w:t>China Telecom, NTT DOCOMO</w:t>
      </w:r>
      <w:r w:rsidR="003814A3" w:rsidRPr="003814A3">
        <w:t xml:space="preserve">, </w:t>
      </w:r>
      <w:bookmarkStart w:id="110" w:name="_Hlk163317255"/>
      <w:bookmarkEnd w:id="103"/>
      <w:r w:rsidR="004539B0" w:rsidRPr="004539B0">
        <w:t>Shanghai, China, June 17-20, 2024</w:t>
      </w:r>
      <w:bookmarkEnd w:id="104"/>
      <w:bookmarkEnd w:id="105"/>
      <w:bookmarkEnd w:id="106"/>
      <w:bookmarkEnd w:id="107"/>
      <w:bookmarkEnd w:id="108"/>
      <w:bookmarkEnd w:id="109"/>
      <w:bookmarkEnd w:id="110"/>
    </w:p>
    <w:p w14:paraId="076D6D22" w14:textId="7D5737A7" w:rsidR="00A54E7E" w:rsidRDefault="002D62D2" w:rsidP="00C539E2">
      <w:pPr>
        <w:pStyle w:val="ListParagraph"/>
        <w:numPr>
          <w:ilvl w:val="0"/>
          <w:numId w:val="21"/>
        </w:numPr>
      </w:pPr>
      <w:bookmarkStart w:id="111" w:name="_Ref173143454"/>
      <w:r w:rsidRPr="002D62D2">
        <w:t xml:space="preserve">3GPP TR </w:t>
      </w:r>
      <w:r w:rsidR="00ED35CD">
        <w:t xml:space="preserve">36.884, </w:t>
      </w:r>
      <w:r w:rsidR="002C5A1E" w:rsidRPr="002C5A1E">
        <w:t>Performance requirements of MMSE-IRC receiver for LTE BS</w:t>
      </w:r>
      <w:r w:rsidR="002C5A1E">
        <w:t xml:space="preserve">, </w:t>
      </w:r>
      <w:r w:rsidR="008809E6">
        <w:t>v</w:t>
      </w:r>
      <w:r w:rsidR="00070B6B" w:rsidRPr="00070B6B">
        <w:t>13.1.0</w:t>
      </w:r>
      <w:r w:rsidR="008809E6">
        <w:t>,</w:t>
      </w:r>
      <w:r w:rsidR="00070B6B" w:rsidRPr="00070B6B">
        <w:t xml:space="preserve"> </w:t>
      </w:r>
      <w:r w:rsidR="008809E6">
        <w:t>09-</w:t>
      </w:r>
      <w:r w:rsidR="00070B6B" w:rsidRPr="00070B6B">
        <w:t>2016</w:t>
      </w:r>
      <w:bookmarkEnd w:id="111"/>
    </w:p>
    <w:p w14:paraId="3D21D35F" w14:textId="088131F0" w:rsidR="009A5928" w:rsidRDefault="009A5928" w:rsidP="000D35AF">
      <w:pPr>
        <w:pStyle w:val="ListParagraph"/>
        <w:numPr>
          <w:ilvl w:val="0"/>
          <w:numId w:val="21"/>
        </w:numPr>
      </w:pPr>
      <w:bookmarkStart w:id="112" w:name="_Ref173856849"/>
      <w:r>
        <w:t>3GPP TR 36.766</w:t>
      </w:r>
      <w:r w:rsidR="006D7F79">
        <w:t>,</w:t>
      </w:r>
      <w:r>
        <w:t xml:space="preserve"> </w:t>
      </w:r>
      <w:r w:rsidR="006D7F79">
        <w:t>Study on interference cancellation receiver for LTE BS, v</w:t>
      </w:r>
      <w:r>
        <w:t>15.0.0</w:t>
      </w:r>
      <w:r w:rsidR="006D7F79">
        <w:t>, 07-</w:t>
      </w:r>
      <w:r>
        <w:t>2017</w:t>
      </w:r>
      <w:bookmarkEnd w:id="112"/>
    </w:p>
    <w:p w14:paraId="0CF3FF1D" w14:textId="19A4E24B" w:rsidR="006D7F79" w:rsidRDefault="00C252A5" w:rsidP="00C252A5">
      <w:pPr>
        <w:pStyle w:val="ListParagraph"/>
        <w:numPr>
          <w:ilvl w:val="0"/>
          <w:numId w:val="21"/>
        </w:numPr>
      </w:pPr>
      <w:bookmarkStart w:id="113" w:name="_Ref173877868"/>
      <w:r>
        <w:t xml:space="preserve">3GPP TS 36.104, </w:t>
      </w:r>
      <w:r w:rsidR="001C644A" w:rsidRPr="001C644A">
        <w:t>Evolved Universal Terrestrial Radio Access (E-UTRA)</w:t>
      </w:r>
      <w:r w:rsidR="001C644A">
        <w:t xml:space="preserve"> - </w:t>
      </w:r>
      <w:r>
        <w:t>Base Station (BS) radio transmission and reception, v18.5.0, 03-2024</w:t>
      </w:r>
      <w:bookmarkEnd w:id="113"/>
    </w:p>
    <w:p w14:paraId="0C8E42E6" w14:textId="14341FBA" w:rsidR="00B73C66" w:rsidRDefault="00B73C66" w:rsidP="004B2A8B">
      <w:pPr>
        <w:pStyle w:val="ListParagraph"/>
        <w:numPr>
          <w:ilvl w:val="0"/>
          <w:numId w:val="21"/>
        </w:numPr>
      </w:pPr>
      <w:bookmarkStart w:id="114" w:name="_Ref178609213"/>
      <w:r>
        <w:t>3GPP TS 3</w:t>
      </w:r>
      <w:r>
        <w:t>8</w:t>
      </w:r>
      <w:r>
        <w:t xml:space="preserve">.104, </w:t>
      </w:r>
      <w:r w:rsidR="001C644A">
        <w:t xml:space="preserve">NR - </w:t>
      </w:r>
      <w:r w:rsidR="0098402E" w:rsidRPr="0098402E">
        <w:t>Base Station (BS) radio transmission and reception</w:t>
      </w:r>
      <w:r>
        <w:t xml:space="preserve">, </w:t>
      </w:r>
      <w:r w:rsidR="009D0AA5">
        <w:t>v</w:t>
      </w:r>
      <w:r w:rsidR="00056163" w:rsidRPr="00056163">
        <w:t>18.6.0</w:t>
      </w:r>
      <w:r w:rsidR="00056163">
        <w:t xml:space="preserve">, </w:t>
      </w:r>
      <w:r w:rsidR="00056163" w:rsidRPr="00056163">
        <w:t>06</w:t>
      </w:r>
      <w:r w:rsidR="00056163">
        <w:t>-</w:t>
      </w:r>
      <w:r w:rsidR="00056163" w:rsidRPr="00056163">
        <w:t>2024</w:t>
      </w:r>
      <w:bookmarkEnd w:id="114"/>
    </w:p>
    <w:p w14:paraId="32185F64" w14:textId="6B0F6C1B" w:rsidR="00BE67EE" w:rsidRDefault="00BE67EE" w:rsidP="00557646">
      <w:pPr>
        <w:pStyle w:val="ListParagraph"/>
        <w:numPr>
          <w:ilvl w:val="0"/>
          <w:numId w:val="21"/>
        </w:numPr>
      </w:pPr>
      <w:bookmarkStart w:id="115" w:name="_Ref179199280"/>
      <w:r w:rsidRPr="00BE67EE">
        <w:t>3GPP TS 38.10</w:t>
      </w:r>
      <w:r>
        <w:t>1-</w:t>
      </w:r>
      <w:r w:rsidRPr="00BE67EE">
        <w:t xml:space="preserve">4, </w:t>
      </w:r>
      <w:r>
        <w:t>NR</w:t>
      </w:r>
      <w:r>
        <w:t xml:space="preserve"> - </w:t>
      </w:r>
      <w:r>
        <w:t>User Equipment (UE) radio transmission and reception</w:t>
      </w:r>
      <w:bookmarkEnd w:id="115"/>
      <w:r w:rsidR="009D0AA5">
        <w:t>, v</w:t>
      </w:r>
      <w:r w:rsidR="009D0AA5" w:rsidRPr="009D0AA5">
        <w:t>18.5.0</w:t>
      </w:r>
      <w:r w:rsidR="009D0AA5">
        <w:t>, 09-</w:t>
      </w:r>
      <w:r w:rsidR="009D0AA5" w:rsidRPr="009D0AA5">
        <w:t>2024</w:t>
      </w:r>
    </w:p>
    <w:sectPr w:rsidR="00BE67EE" w:rsidSect="00552BA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269159" w14:textId="77777777" w:rsidR="0092064B" w:rsidRDefault="0092064B" w:rsidP="00001C9B">
      <w:pPr>
        <w:spacing w:after="0" w:line="240" w:lineRule="auto"/>
      </w:pPr>
      <w:r>
        <w:separator/>
      </w:r>
    </w:p>
  </w:endnote>
  <w:endnote w:type="continuationSeparator" w:id="0">
    <w:p w14:paraId="028A0176" w14:textId="77777777" w:rsidR="0092064B" w:rsidRDefault="0092064B" w:rsidP="00001C9B">
      <w:pPr>
        <w:spacing w:after="0" w:line="240" w:lineRule="auto"/>
      </w:pPr>
      <w:r>
        <w:continuationSeparator/>
      </w:r>
    </w:p>
  </w:endnote>
  <w:endnote w:type="continuationNotice" w:id="1">
    <w:p w14:paraId="160F986F" w14:textId="77777777" w:rsidR="0092064B" w:rsidRDefault="009206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971C20" w14:textId="77777777" w:rsidR="0092064B" w:rsidRDefault="0092064B" w:rsidP="00001C9B">
      <w:pPr>
        <w:spacing w:after="0" w:line="240" w:lineRule="auto"/>
      </w:pPr>
      <w:r>
        <w:separator/>
      </w:r>
    </w:p>
  </w:footnote>
  <w:footnote w:type="continuationSeparator" w:id="0">
    <w:p w14:paraId="74BE6644" w14:textId="77777777" w:rsidR="0092064B" w:rsidRDefault="0092064B" w:rsidP="00001C9B">
      <w:pPr>
        <w:spacing w:after="0" w:line="240" w:lineRule="auto"/>
      </w:pPr>
      <w:r>
        <w:continuationSeparator/>
      </w:r>
    </w:p>
  </w:footnote>
  <w:footnote w:type="continuationNotice" w:id="1">
    <w:p w14:paraId="342CCE35" w14:textId="77777777" w:rsidR="0092064B" w:rsidRDefault="009206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cs="Times New Roman" w:hint="default"/>
      </w:rPr>
    </w:lvl>
    <w:lvl w:ilvl="2" w:tplc="A4C00642">
      <w:start w:val="1"/>
      <w:numFmt w:val="bullet"/>
      <w:lvlText w:val="•"/>
      <w:lvlJc w:val="left"/>
      <w:pPr>
        <w:tabs>
          <w:tab w:val="num" w:pos="1800"/>
        </w:tabs>
        <w:ind w:left="1800" w:hanging="360"/>
      </w:pPr>
      <w:rPr>
        <w:rFonts w:ascii="Arial" w:hAnsi="Arial" w:cs="Times New Roman" w:hint="default"/>
      </w:rPr>
    </w:lvl>
    <w:lvl w:ilvl="3" w:tplc="90C2F22A">
      <w:numFmt w:val="bullet"/>
      <w:lvlText w:val="–"/>
      <w:lvlJc w:val="left"/>
      <w:pPr>
        <w:tabs>
          <w:tab w:val="num" w:pos="2520"/>
        </w:tabs>
        <w:ind w:left="2520" w:hanging="360"/>
      </w:pPr>
      <w:rPr>
        <w:rFonts w:ascii="Arial" w:hAnsi="Arial" w:cs="Times New Roman" w:hint="default"/>
      </w:rPr>
    </w:lvl>
    <w:lvl w:ilvl="4" w:tplc="C4962470">
      <w:start w:val="1"/>
      <w:numFmt w:val="bullet"/>
      <w:lvlText w:val="•"/>
      <w:lvlJc w:val="left"/>
      <w:pPr>
        <w:tabs>
          <w:tab w:val="num" w:pos="3240"/>
        </w:tabs>
        <w:ind w:left="3240" w:hanging="360"/>
      </w:pPr>
      <w:rPr>
        <w:rFonts w:ascii="Arial" w:hAnsi="Arial" w:cs="Times New Roman" w:hint="default"/>
      </w:rPr>
    </w:lvl>
    <w:lvl w:ilvl="5" w:tplc="36026C88">
      <w:start w:val="1"/>
      <w:numFmt w:val="bullet"/>
      <w:lvlText w:val="•"/>
      <w:lvlJc w:val="left"/>
      <w:pPr>
        <w:tabs>
          <w:tab w:val="num" w:pos="3960"/>
        </w:tabs>
        <w:ind w:left="3960" w:hanging="360"/>
      </w:pPr>
      <w:rPr>
        <w:rFonts w:ascii="Arial" w:hAnsi="Arial" w:cs="Times New Roman" w:hint="default"/>
      </w:rPr>
    </w:lvl>
    <w:lvl w:ilvl="6" w:tplc="0CE4CA88">
      <w:start w:val="1"/>
      <w:numFmt w:val="bullet"/>
      <w:lvlText w:val="•"/>
      <w:lvlJc w:val="left"/>
      <w:pPr>
        <w:tabs>
          <w:tab w:val="num" w:pos="4680"/>
        </w:tabs>
        <w:ind w:left="4680" w:hanging="360"/>
      </w:pPr>
      <w:rPr>
        <w:rFonts w:ascii="Arial" w:hAnsi="Arial" w:cs="Times New Roman" w:hint="default"/>
      </w:rPr>
    </w:lvl>
    <w:lvl w:ilvl="7" w:tplc="591C0A52">
      <w:start w:val="1"/>
      <w:numFmt w:val="bullet"/>
      <w:lvlText w:val="•"/>
      <w:lvlJc w:val="left"/>
      <w:pPr>
        <w:tabs>
          <w:tab w:val="num" w:pos="5400"/>
        </w:tabs>
        <w:ind w:left="5400" w:hanging="360"/>
      </w:pPr>
      <w:rPr>
        <w:rFonts w:ascii="Arial" w:hAnsi="Arial" w:cs="Times New Roman" w:hint="default"/>
      </w:rPr>
    </w:lvl>
    <w:lvl w:ilvl="8" w:tplc="6E985C88">
      <w:start w:val="1"/>
      <w:numFmt w:val="bullet"/>
      <w:lvlText w:val="•"/>
      <w:lvlJc w:val="left"/>
      <w:pPr>
        <w:tabs>
          <w:tab w:val="num" w:pos="6120"/>
        </w:tabs>
        <w:ind w:left="6120" w:hanging="360"/>
      </w:pPr>
      <w:rPr>
        <w:rFonts w:ascii="Arial" w:hAnsi="Arial" w:cs="Times New Roman" w:hint="default"/>
      </w:rPr>
    </w:lvl>
  </w:abstractNum>
  <w:abstractNum w:abstractNumId="8" w15:restartNumberingAfterBreak="0">
    <w:nsid w:val="40A95F33"/>
    <w:multiLevelType w:val="hybridMultilevel"/>
    <w:tmpl w:val="3048C2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78A3269"/>
    <w:multiLevelType w:val="hybridMultilevel"/>
    <w:tmpl w:val="54F6E4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8C02468"/>
    <w:multiLevelType w:val="hybridMultilevel"/>
    <w:tmpl w:val="86F4BF58"/>
    <w:lvl w:ilvl="0" w:tplc="0409000B">
      <w:start w:val="1"/>
      <w:numFmt w:val="bullet"/>
      <w:lvlText w:val=""/>
      <w:lvlJc w:val="left"/>
      <w:pPr>
        <w:ind w:left="1691" w:hanging="420"/>
      </w:pPr>
      <w:rPr>
        <w:rFonts w:ascii="Wingdings" w:hAnsi="Wingdings" w:hint="default"/>
      </w:rPr>
    </w:lvl>
    <w:lvl w:ilvl="1" w:tplc="04090009">
      <w:start w:val="1"/>
      <w:numFmt w:val="bullet"/>
      <w:lvlText w:val=""/>
      <w:lvlJc w:val="left"/>
      <w:pPr>
        <w:ind w:left="2111" w:hanging="420"/>
      </w:pPr>
      <w:rPr>
        <w:rFonts w:ascii="Wingdings" w:hAnsi="Wingdings" w:hint="default"/>
      </w:rPr>
    </w:lvl>
    <w:lvl w:ilvl="2" w:tplc="04090005">
      <w:start w:val="1"/>
      <w:numFmt w:val="bullet"/>
      <w:lvlText w:val=""/>
      <w:lvlJc w:val="left"/>
      <w:pPr>
        <w:ind w:left="2531" w:hanging="420"/>
      </w:pPr>
      <w:rPr>
        <w:rFonts w:ascii="Wingdings" w:hAnsi="Wingdings" w:hint="default"/>
      </w:rPr>
    </w:lvl>
    <w:lvl w:ilvl="3" w:tplc="04090001">
      <w:start w:val="1"/>
      <w:numFmt w:val="bullet"/>
      <w:lvlText w:val=""/>
      <w:lvlJc w:val="left"/>
      <w:pPr>
        <w:ind w:left="2951" w:hanging="420"/>
      </w:pPr>
      <w:rPr>
        <w:rFonts w:ascii="Wingdings" w:hAnsi="Wingdings" w:hint="default"/>
      </w:rPr>
    </w:lvl>
    <w:lvl w:ilvl="4" w:tplc="04090003">
      <w:start w:val="1"/>
      <w:numFmt w:val="bullet"/>
      <w:lvlText w:val=""/>
      <w:lvlJc w:val="left"/>
      <w:pPr>
        <w:ind w:left="3371" w:hanging="420"/>
      </w:pPr>
      <w:rPr>
        <w:rFonts w:ascii="Wingdings" w:hAnsi="Wingdings" w:hint="default"/>
      </w:rPr>
    </w:lvl>
    <w:lvl w:ilvl="5" w:tplc="04090005">
      <w:start w:val="1"/>
      <w:numFmt w:val="bullet"/>
      <w:lvlText w:val=""/>
      <w:lvlJc w:val="left"/>
      <w:pPr>
        <w:ind w:left="3791" w:hanging="420"/>
      </w:pPr>
      <w:rPr>
        <w:rFonts w:ascii="Wingdings" w:hAnsi="Wingdings" w:hint="default"/>
      </w:rPr>
    </w:lvl>
    <w:lvl w:ilvl="6" w:tplc="04090001">
      <w:start w:val="1"/>
      <w:numFmt w:val="bullet"/>
      <w:lvlText w:val=""/>
      <w:lvlJc w:val="left"/>
      <w:pPr>
        <w:ind w:left="4211" w:hanging="420"/>
      </w:pPr>
      <w:rPr>
        <w:rFonts w:ascii="Wingdings" w:hAnsi="Wingdings" w:hint="default"/>
      </w:rPr>
    </w:lvl>
    <w:lvl w:ilvl="7" w:tplc="04090003">
      <w:start w:val="1"/>
      <w:numFmt w:val="bullet"/>
      <w:lvlText w:val=""/>
      <w:lvlJc w:val="left"/>
      <w:pPr>
        <w:ind w:left="4631" w:hanging="420"/>
      </w:pPr>
      <w:rPr>
        <w:rFonts w:ascii="Wingdings" w:hAnsi="Wingdings" w:hint="default"/>
      </w:rPr>
    </w:lvl>
    <w:lvl w:ilvl="8" w:tplc="04090005">
      <w:start w:val="1"/>
      <w:numFmt w:val="bullet"/>
      <w:lvlText w:val=""/>
      <w:lvlJc w:val="left"/>
      <w:pPr>
        <w:ind w:left="5051" w:hanging="420"/>
      </w:pPr>
      <w:rPr>
        <w:rFonts w:ascii="Wingdings" w:hAnsi="Wingdings" w:hint="default"/>
      </w:rPr>
    </w:lvl>
  </w:abstractNum>
  <w:abstractNum w:abstractNumId="13"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8" w15:restartNumberingAfterBreak="0">
    <w:nsid w:val="5A221516"/>
    <w:multiLevelType w:val="hybridMultilevel"/>
    <w:tmpl w:val="0898F21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EB82770"/>
    <w:multiLevelType w:val="hybridMultilevel"/>
    <w:tmpl w:val="A634A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6945348">
    <w:abstractNumId w:val="1"/>
  </w:num>
  <w:num w:numId="2" w16cid:durableId="1469392472">
    <w:abstractNumId w:val="5"/>
  </w:num>
  <w:num w:numId="3" w16cid:durableId="1792749823">
    <w:abstractNumId w:val="15"/>
  </w:num>
  <w:num w:numId="4" w16cid:durableId="517735681">
    <w:abstractNumId w:val="4"/>
  </w:num>
  <w:num w:numId="5" w16cid:durableId="1142041724">
    <w:abstractNumId w:val="20"/>
  </w:num>
  <w:num w:numId="6" w16cid:durableId="80681869">
    <w:abstractNumId w:val="10"/>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0"/>
    <w:lvlOverride w:ilvl="0">
      <w:startOverride w:val="1"/>
    </w:lvlOverride>
  </w:num>
  <w:num w:numId="12" w16cid:durableId="122584543">
    <w:abstractNumId w:val="14"/>
    <w:lvlOverride w:ilvl="0">
      <w:startOverride w:val="1"/>
    </w:lvlOverride>
  </w:num>
  <w:num w:numId="13" w16cid:durableId="818807267">
    <w:abstractNumId w:val="10"/>
    <w:lvlOverride w:ilvl="0">
      <w:startOverride w:val="1"/>
    </w:lvlOverride>
  </w:num>
  <w:num w:numId="14" w16cid:durableId="883829348">
    <w:abstractNumId w:val="14"/>
    <w:lvlOverride w:ilvl="0">
      <w:startOverride w:val="1"/>
    </w:lvlOverride>
  </w:num>
  <w:num w:numId="15" w16cid:durableId="438372887">
    <w:abstractNumId w:val="22"/>
  </w:num>
  <w:num w:numId="16" w16cid:durableId="516113510">
    <w:abstractNumId w:val="3"/>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8"/>
  </w:num>
  <w:num w:numId="22" w16cid:durableId="1938362445">
    <w:abstractNumId w:val="10"/>
    <w:lvlOverride w:ilvl="0">
      <w:startOverride w:val="1"/>
    </w:lvlOverride>
  </w:num>
  <w:num w:numId="23" w16cid:durableId="913515990">
    <w:abstractNumId w:val="14"/>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549538576">
    <w:abstractNumId w:val="23"/>
  </w:num>
  <w:num w:numId="28" w16cid:durableId="718941535">
    <w:abstractNumId w:val="16"/>
  </w:num>
  <w:num w:numId="29" w16cid:durableId="815954116">
    <w:abstractNumId w:val="11"/>
  </w:num>
  <w:num w:numId="30" w16cid:durableId="1290935119">
    <w:abstractNumId w:val="21"/>
  </w:num>
  <w:num w:numId="31" w16cid:durableId="13239407">
    <w:abstractNumId w:val="21"/>
  </w:num>
  <w:num w:numId="32" w16cid:durableId="2068452736">
    <w:abstractNumId w:val="17"/>
  </w:num>
  <w:num w:numId="33" w16cid:durableId="322701680">
    <w:abstractNumId w:val="17"/>
  </w:num>
  <w:num w:numId="34" w16cid:durableId="383873648">
    <w:abstractNumId w:val="24"/>
  </w:num>
  <w:num w:numId="35" w16cid:durableId="972246689">
    <w:abstractNumId w:val="17"/>
  </w:num>
  <w:num w:numId="36" w16cid:durableId="601498200">
    <w:abstractNumId w:val="17"/>
  </w:num>
  <w:num w:numId="37" w16cid:durableId="168446007">
    <w:abstractNumId w:val="7"/>
  </w:num>
  <w:num w:numId="38" w16cid:durableId="1051348282">
    <w:abstractNumId w:val="25"/>
  </w:num>
  <w:num w:numId="39" w16cid:durableId="1860972521">
    <w:abstractNumId w:val="8"/>
  </w:num>
  <w:num w:numId="40" w16cid:durableId="1848978916">
    <w:abstractNumId w:val="17"/>
  </w:num>
  <w:num w:numId="41" w16cid:durableId="1704474036">
    <w:abstractNumId w:val="6"/>
  </w:num>
  <w:num w:numId="42" w16cid:durableId="639462048">
    <w:abstractNumId w:val="13"/>
  </w:num>
  <w:num w:numId="43" w16cid:durableId="17290626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34B1D"/>
    <w:rsid w:val="0000002D"/>
    <w:rsid w:val="000004CE"/>
    <w:rsid w:val="00001C9B"/>
    <w:rsid w:val="000040DC"/>
    <w:rsid w:val="0000580A"/>
    <w:rsid w:val="00006CD1"/>
    <w:rsid w:val="000070CA"/>
    <w:rsid w:val="0001023A"/>
    <w:rsid w:val="00010847"/>
    <w:rsid w:val="00010A79"/>
    <w:rsid w:val="00011094"/>
    <w:rsid w:val="00011784"/>
    <w:rsid w:val="000130BC"/>
    <w:rsid w:val="00013163"/>
    <w:rsid w:val="000151EF"/>
    <w:rsid w:val="00017B35"/>
    <w:rsid w:val="00020E17"/>
    <w:rsid w:val="000239F5"/>
    <w:rsid w:val="0002445A"/>
    <w:rsid w:val="0002467A"/>
    <w:rsid w:val="00025473"/>
    <w:rsid w:val="00027E7F"/>
    <w:rsid w:val="0003037C"/>
    <w:rsid w:val="00031C19"/>
    <w:rsid w:val="000363D1"/>
    <w:rsid w:val="00037469"/>
    <w:rsid w:val="00037CDD"/>
    <w:rsid w:val="00040A1D"/>
    <w:rsid w:val="00041BEF"/>
    <w:rsid w:val="0004204F"/>
    <w:rsid w:val="00045C6F"/>
    <w:rsid w:val="00047B3A"/>
    <w:rsid w:val="000508E4"/>
    <w:rsid w:val="00051071"/>
    <w:rsid w:val="0005111F"/>
    <w:rsid w:val="00051309"/>
    <w:rsid w:val="000534ED"/>
    <w:rsid w:val="00053A3F"/>
    <w:rsid w:val="0005529C"/>
    <w:rsid w:val="00056163"/>
    <w:rsid w:val="00057834"/>
    <w:rsid w:val="00057D0E"/>
    <w:rsid w:val="00061254"/>
    <w:rsid w:val="00061B24"/>
    <w:rsid w:val="000665D0"/>
    <w:rsid w:val="000676B7"/>
    <w:rsid w:val="000707C9"/>
    <w:rsid w:val="00070B6B"/>
    <w:rsid w:val="00071DA6"/>
    <w:rsid w:val="000733CB"/>
    <w:rsid w:val="000770A6"/>
    <w:rsid w:val="00081DA1"/>
    <w:rsid w:val="00083B01"/>
    <w:rsid w:val="00083D68"/>
    <w:rsid w:val="00083E85"/>
    <w:rsid w:val="000847D0"/>
    <w:rsid w:val="00084FF3"/>
    <w:rsid w:val="000857A7"/>
    <w:rsid w:val="0008612A"/>
    <w:rsid w:val="00086B54"/>
    <w:rsid w:val="00090136"/>
    <w:rsid w:val="00090E18"/>
    <w:rsid w:val="000930BF"/>
    <w:rsid w:val="00094B27"/>
    <w:rsid w:val="00094DDE"/>
    <w:rsid w:val="00096787"/>
    <w:rsid w:val="00096983"/>
    <w:rsid w:val="000A10BC"/>
    <w:rsid w:val="000A2D4C"/>
    <w:rsid w:val="000A3351"/>
    <w:rsid w:val="000A3418"/>
    <w:rsid w:val="000A551A"/>
    <w:rsid w:val="000B0056"/>
    <w:rsid w:val="000B2F44"/>
    <w:rsid w:val="000B3783"/>
    <w:rsid w:val="000B4F96"/>
    <w:rsid w:val="000C0233"/>
    <w:rsid w:val="000C04EE"/>
    <w:rsid w:val="000C3843"/>
    <w:rsid w:val="000C3B40"/>
    <w:rsid w:val="000C3C7B"/>
    <w:rsid w:val="000C61D2"/>
    <w:rsid w:val="000C76E3"/>
    <w:rsid w:val="000D07C8"/>
    <w:rsid w:val="000D0F93"/>
    <w:rsid w:val="000D19F0"/>
    <w:rsid w:val="000E0EFF"/>
    <w:rsid w:val="000E25EE"/>
    <w:rsid w:val="000E45AD"/>
    <w:rsid w:val="000E4DFC"/>
    <w:rsid w:val="000E5E07"/>
    <w:rsid w:val="000E5EB7"/>
    <w:rsid w:val="000E7AFE"/>
    <w:rsid w:val="000F0C44"/>
    <w:rsid w:val="000F1BE9"/>
    <w:rsid w:val="000F30CA"/>
    <w:rsid w:val="000F442F"/>
    <w:rsid w:val="000F52C1"/>
    <w:rsid w:val="000F5BDF"/>
    <w:rsid w:val="00100ABE"/>
    <w:rsid w:val="001028CF"/>
    <w:rsid w:val="00102CC3"/>
    <w:rsid w:val="00103709"/>
    <w:rsid w:val="00103936"/>
    <w:rsid w:val="00104238"/>
    <w:rsid w:val="00105C0D"/>
    <w:rsid w:val="00106416"/>
    <w:rsid w:val="00106B3D"/>
    <w:rsid w:val="00110481"/>
    <w:rsid w:val="0011102B"/>
    <w:rsid w:val="001127C9"/>
    <w:rsid w:val="00112B70"/>
    <w:rsid w:val="00114498"/>
    <w:rsid w:val="001149FF"/>
    <w:rsid w:val="00114B42"/>
    <w:rsid w:val="00114C12"/>
    <w:rsid w:val="00115B88"/>
    <w:rsid w:val="0011666D"/>
    <w:rsid w:val="00120895"/>
    <w:rsid w:val="00122C87"/>
    <w:rsid w:val="001241FA"/>
    <w:rsid w:val="00125FDD"/>
    <w:rsid w:val="00126AC2"/>
    <w:rsid w:val="00132F6A"/>
    <w:rsid w:val="0013339A"/>
    <w:rsid w:val="001334B8"/>
    <w:rsid w:val="001334EC"/>
    <w:rsid w:val="00133913"/>
    <w:rsid w:val="00134337"/>
    <w:rsid w:val="0013516C"/>
    <w:rsid w:val="0013706E"/>
    <w:rsid w:val="00137E55"/>
    <w:rsid w:val="00140221"/>
    <w:rsid w:val="00141886"/>
    <w:rsid w:val="00142370"/>
    <w:rsid w:val="00143A9F"/>
    <w:rsid w:val="00147EED"/>
    <w:rsid w:val="00151120"/>
    <w:rsid w:val="00152455"/>
    <w:rsid w:val="001538F3"/>
    <w:rsid w:val="00154FAA"/>
    <w:rsid w:val="001560E4"/>
    <w:rsid w:val="00161CBE"/>
    <w:rsid w:val="001642FC"/>
    <w:rsid w:val="0016496B"/>
    <w:rsid w:val="00166978"/>
    <w:rsid w:val="00170B99"/>
    <w:rsid w:val="001736F9"/>
    <w:rsid w:val="001743E2"/>
    <w:rsid w:val="0017457B"/>
    <w:rsid w:val="001745F8"/>
    <w:rsid w:val="00174824"/>
    <w:rsid w:val="00175A90"/>
    <w:rsid w:val="001822AD"/>
    <w:rsid w:val="001838CF"/>
    <w:rsid w:val="0018651F"/>
    <w:rsid w:val="001868EE"/>
    <w:rsid w:val="001869A3"/>
    <w:rsid w:val="00186BCE"/>
    <w:rsid w:val="00187BD2"/>
    <w:rsid w:val="00187C70"/>
    <w:rsid w:val="00187D54"/>
    <w:rsid w:val="0019423C"/>
    <w:rsid w:val="001954BE"/>
    <w:rsid w:val="00195D77"/>
    <w:rsid w:val="001A3BA4"/>
    <w:rsid w:val="001A54BE"/>
    <w:rsid w:val="001A5CF1"/>
    <w:rsid w:val="001A6D1F"/>
    <w:rsid w:val="001B0B18"/>
    <w:rsid w:val="001B1E9B"/>
    <w:rsid w:val="001B2A8F"/>
    <w:rsid w:val="001B3009"/>
    <w:rsid w:val="001B3057"/>
    <w:rsid w:val="001B4328"/>
    <w:rsid w:val="001B48BA"/>
    <w:rsid w:val="001B59FC"/>
    <w:rsid w:val="001B6C11"/>
    <w:rsid w:val="001C06EE"/>
    <w:rsid w:val="001C1D76"/>
    <w:rsid w:val="001C2134"/>
    <w:rsid w:val="001C321B"/>
    <w:rsid w:val="001C4EA6"/>
    <w:rsid w:val="001C644A"/>
    <w:rsid w:val="001D1519"/>
    <w:rsid w:val="001D24A6"/>
    <w:rsid w:val="001D25D2"/>
    <w:rsid w:val="001D3F31"/>
    <w:rsid w:val="001D4783"/>
    <w:rsid w:val="001D682C"/>
    <w:rsid w:val="001D6DAD"/>
    <w:rsid w:val="001D6F00"/>
    <w:rsid w:val="001D7DAD"/>
    <w:rsid w:val="001E069F"/>
    <w:rsid w:val="001E1AFA"/>
    <w:rsid w:val="001E1C7F"/>
    <w:rsid w:val="001E30F6"/>
    <w:rsid w:val="001E3658"/>
    <w:rsid w:val="001E5FAB"/>
    <w:rsid w:val="001F08EE"/>
    <w:rsid w:val="001F0FE7"/>
    <w:rsid w:val="001F439B"/>
    <w:rsid w:val="001F7B32"/>
    <w:rsid w:val="002017DD"/>
    <w:rsid w:val="00203D94"/>
    <w:rsid w:val="002040A8"/>
    <w:rsid w:val="00204243"/>
    <w:rsid w:val="002043EE"/>
    <w:rsid w:val="0020508A"/>
    <w:rsid w:val="00217EE5"/>
    <w:rsid w:val="00221BD1"/>
    <w:rsid w:val="00223F52"/>
    <w:rsid w:val="00226292"/>
    <w:rsid w:val="00230912"/>
    <w:rsid w:val="00230E38"/>
    <w:rsid w:val="0023286E"/>
    <w:rsid w:val="00233264"/>
    <w:rsid w:val="00233CF0"/>
    <w:rsid w:val="00235F5C"/>
    <w:rsid w:val="00237420"/>
    <w:rsid w:val="002402D7"/>
    <w:rsid w:val="0024235D"/>
    <w:rsid w:val="00242A9B"/>
    <w:rsid w:val="00242D17"/>
    <w:rsid w:val="002432F5"/>
    <w:rsid w:val="0024470F"/>
    <w:rsid w:val="00245B8A"/>
    <w:rsid w:val="00245EF0"/>
    <w:rsid w:val="0025584A"/>
    <w:rsid w:val="0025597F"/>
    <w:rsid w:val="002561DE"/>
    <w:rsid w:val="00257CBD"/>
    <w:rsid w:val="00257FA3"/>
    <w:rsid w:val="00260F0D"/>
    <w:rsid w:val="00261397"/>
    <w:rsid w:val="00262CC2"/>
    <w:rsid w:val="002728FA"/>
    <w:rsid w:val="002736AC"/>
    <w:rsid w:val="00274742"/>
    <w:rsid w:val="00274BEA"/>
    <w:rsid w:val="00276CC6"/>
    <w:rsid w:val="00277B56"/>
    <w:rsid w:val="002801DD"/>
    <w:rsid w:val="00280DF4"/>
    <w:rsid w:val="002830C3"/>
    <w:rsid w:val="002834A7"/>
    <w:rsid w:val="00284F68"/>
    <w:rsid w:val="00291B23"/>
    <w:rsid w:val="0029288E"/>
    <w:rsid w:val="00292D0A"/>
    <w:rsid w:val="00295416"/>
    <w:rsid w:val="002970CE"/>
    <w:rsid w:val="00297B06"/>
    <w:rsid w:val="002A19F5"/>
    <w:rsid w:val="002A4702"/>
    <w:rsid w:val="002A4A24"/>
    <w:rsid w:val="002A5885"/>
    <w:rsid w:val="002A5A8A"/>
    <w:rsid w:val="002A6E41"/>
    <w:rsid w:val="002A7DFA"/>
    <w:rsid w:val="002B161F"/>
    <w:rsid w:val="002B19C9"/>
    <w:rsid w:val="002B1DF7"/>
    <w:rsid w:val="002B4922"/>
    <w:rsid w:val="002B5414"/>
    <w:rsid w:val="002B69F3"/>
    <w:rsid w:val="002B75E4"/>
    <w:rsid w:val="002B79CD"/>
    <w:rsid w:val="002C0789"/>
    <w:rsid w:val="002C22C3"/>
    <w:rsid w:val="002C2429"/>
    <w:rsid w:val="002C2D19"/>
    <w:rsid w:val="002C37DD"/>
    <w:rsid w:val="002C3BE1"/>
    <w:rsid w:val="002C4D51"/>
    <w:rsid w:val="002C595F"/>
    <w:rsid w:val="002C5A1E"/>
    <w:rsid w:val="002D006C"/>
    <w:rsid w:val="002D0471"/>
    <w:rsid w:val="002D10FA"/>
    <w:rsid w:val="002D1BFC"/>
    <w:rsid w:val="002D29ED"/>
    <w:rsid w:val="002D2A73"/>
    <w:rsid w:val="002D33A2"/>
    <w:rsid w:val="002D3963"/>
    <w:rsid w:val="002D4C55"/>
    <w:rsid w:val="002D5A5A"/>
    <w:rsid w:val="002D62D2"/>
    <w:rsid w:val="002D63CD"/>
    <w:rsid w:val="002D73CD"/>
    <w:rsid w:val="002D75E1"/>
    <w:rsid w:val="002E06EF"/>
    <w:rsid w:val="002E1321"/>
    <w:rsid w:val="002E341D"/>
    <w:rsid w:val="002E36C4"/>
    <w:rsid w:val="002E6DED"/>
    <w:rsid w:val="002E765B"/>
    <w:rsid w:val="002F17C5"/>
    <w:rsid w:val="002F1D17"/>
    <w:rsid w:val="002F660C"/>
    <w:rsid w:val="002F677C"/>
    <w:rsid w:val="00300956"/>
    <w:rsid w:val="003042C5"/>
    <w:rsid w:val="00304C59"/>
    <w:rsid w:val="00305256"/>
    <w:rsid w:val="003069AE"/>
    <w:rsid w:val="00306CB3"/>
    <w:rsid w:val="00307CB2"/>
    <w:rsid w:val="003103C7"/>
    <w:rsid w:val="003105E2"/>
    <w:rsid w:val="003109AF"/>
    <w:rsid w:val="00312C37"/>
    <w:rsid w:val="003150B0"/>
    <w:rsid w:val="003152F3"/>
    <w:rsid w:val="00316388"/>
    <w:rsid w:val="00316C9A"/>
    <w:rsid w:val="00316EA7"/>
    <w:rsid w:val="00317187"/>
    <w:rsid w:val="0031791D"/>
    <w:rsid w:val="00323667"/>
    <w:rsid w:val="0032499A"/>
    <w:rsid w:val="003261EC"/>
    <w:rsid w:val="00327E6D"/>
    <w:rsid w:val="003341F7"/>
    <w:rsid w:val="003347C7"/>
    <w:rsid w:val="00334EDB"/>
    <w:rsid w:val="00335195"/>
    <w:rsid w:val="0033549D"/>
    <w:rsid w:val="00335D4F"/>
    <w:rsid w:val="003364BD"/>
    <w:rsid w:val="00336D06"/>
    <w:rsid w:val="00336F0C"/>
    <w:rsid w:val="0033753A"/>
    <w:rsid w:val="00340989"/>
    <w:rsid w:val="00340B7E"/>
    <w:rsid w:val="00342716"/>
    <w:rsid w:val="003441AE"/>
    <w:rsid w:val="00347FEC"/>
    <w:rsid w:val="003509DF"/>
    <w:rsid w:val="00351799"/>
    <w:rsid w:val="00351BB5"/>
    <w:rsid w:val="00354A5F"/>
    <w:rsid w:val="0035501C"/>
    <w:rsid w:val="00356D78"/>
    <w:rsid w:val="00356F45"/>
    <w:rsid w:val="003638C4"/>
    <w:rsid w:val="003649C9"/>
    <w:rsid w:val="00366B74"/>
    <w:rsid w:val="0037150B"/>
    <w:rsid w:val="0037195A"/>
    <w:rsid w:val="0037224D"/>
    <w:rsid w:val="00374E7D"/>
    <w:rsid w:val="0037786C"/>
    <w:rsid w:val="00377C80"/>
    <w:rsid w:val="0038019C"/>
    <w:rsid w:val="00380DFE"/>
    <w:rsid w:val="003814A3"/>
    <w:rsid w:val="00382BCC"/>
    <w:rsid w:val="00383B82"/>
    <w:rsid w:val="00384B37"/>
    <w:rsid w:val="00385473"/>
    <w:rsid w:val="00385E7A"/>
    <w:rsid w:val="00390BE9"/>
    <w:rsid w:val="003923BD"/>
    <w:rsid w:val="00392C5A"/>
    <w:rsid w:val="003933E2"/>
    <w:rsid w:val="0039448F"/>
    <w:rsid w:val="00394D63"/>
    <w:rsid w:val="00395567"/>
    <w:rsid w:val="003A245F"/>
    <w:rsid w:val="003A5E45"/>
    <w:rsid w:val="003A710A"/>
    <w:rsid w:val="003A75F3"/>
    <w:rsid w:val="003B03C9"/>
    <w:rsid w:val="003B048E"/>
    <w:rsid w:val="003B07AB"/>
    <w:rsid w:val="003B2084"/>
    <w:rsid w:val="003B3DC2"/>
    <w:rsid w:val="003B45FF"/>
    <w:rsid w:val="003B5A44"/>
    <w:rsid w:val="003B6199"/>
    <w:rsid w:val="003B659E"/>
    <w:rsid w:val="003B7B62"/>
    <w:rsid w:val="003C077B"/>
    <w:rsid w:val="003C07D6"/>
    <w:rsid w:val="003C0E98"/>
    <w:rsid w:val="003C14C8"/>
    <w:rsid w:val="003C275E"/>
    <w:rsid w:val="003C4FDE"/>
    <w:rsid w:val="003C5483"/>
    <w:rsid w:val="003C6F43"/>
    <w:rsid w:val="003C72A8"/>
    <w:rsid w:val="003C732E"/>
    <w:rsid w:val="003D1DAE"/>
    <w:rsid w:val="003D2AAC"/>
    <w:rsid w:val="003D3119"/>
    <w:rsid w:val="003D5196"/>
    <w:rsid w:val="003D7E64"/>
    <w:rsid w:val="003E3D3B"/>
    <w:rsid w:val="003E4B80"/>
    <w:rsid w:val="003E58DF"/>
    <w:rsid w:val="003E6A50"/>
    <w:rsid w:val="003E7BD6"/>
    <w:rsid w:val="003F0371"/>
    <w:rsid w:val="003F1B6A"/>
    <w:rsid w:val="003F2F73"/>
    <w:rsid w:val="003F5A1C"/>
    <w:rsid w:val="003F687D"/>
    <w:rsid w:val="00400342"/>
    <w:rsid w:val="004012E9"/>
    <w:rsid w:val="00401F67"/>
    <w:rsid w:val="00404C4C"/>
    <w:rsid w:val="00406933"/>
    <w:rsid w:val="00406D3D"/>
    <w:rsid w:val="00407317"/>
    <w:rsid w:val="0041055B"/>
    <w:rsid w:val="00410DF3"/>
    <w:rsid w:val="00412108"/>
    <w:rsid w:val="004139C5"/>
    <w:rsid w:val="0041423F"/>
    <w:rsid w:val="00414F81"/>
    <w:rsid w:val="004166ED"/>
    <w:rsid w:val="00416BB2"/>
    <w:rsid w:val="00420BF8"/>
    <w:rsid w:val="0042204A"/>
    <w:rsid w:val="00423525"/>
    <w:rsid w:val="00423B26"/>
    <w:rsid w:val="00424456"/>
    <w:rsid w:val="004256EE"/>
    <w:rsid w:val="00430A26"/>
    <w:rsid w:val="004334B5"/>
    <w:rsid w:val="00434528"/>
    <w:rsid w:val="0043542D"/>
    <w:rsid w:val="00436591"/>
    <w:rsid w:val="00436A0F"/>
    <w:rsid w:val="00437150"/>
    <w:rsid w:val="004371EF"/>
    <w:rsid w:val="0043750A"/>
    <w:rsid w:val="00437AD7"/>
    <w:rsid w:val="00440FEA"/>
    <w:rsid w:val="00442E2E"/>
    <w:rsid w:val="00447577"/>
    <w:rsid w:val="00447A57"/>
    <w:rsid w:val="004519E5"/>
    <w:rsid w:val="00452734"/>
    <w:rsid w:val="00452DFF"/>
    <w:rsid w:val="00453385"/>
    <w:rsid w:val="004539B0"/>
    <w:rsid w:val="0045664F"/>
    <w:rsid w:val="00457A83"/>
    <w:rsid w:val="004655D9"/>
    <w:rsid w:val="004702B1"/>
    <w:rsid w:val="00470F3B"/>
    <w:rsid w:val="00471B2B"/>
    <w:rsid w:val="00471F00"/>
    <w:rsid w:val="00472CB1"/>
    <w:rsid w:val="004732E9"/>
    <w:rsid w:val="004742B2"/>
    <w:rsid w:val="004775F5"/>
    <w:rsid w:val="00480291"/>
    <w:rsid w:val="00480C57"/>
    <w:rsid w:val="004825E5"/>
    <w:rsid w:val="00482D8F"/>
    <w:rsid w:val="00485228"/>
    <w:rsid w:val="004854BB"/>
    <w:rsid w:val="004854DD"/>
    <w:rsid w:val="00485E7B"/>
    <w:rsid w:val="0048631B"/>
    <w:rsid w:val="00487E98"/>
    <w:rsid w:val="004903A1"/>
    <w:rsid w:val="00490AC8"/>
    <w:rsid w:val="004912BF"/>
    <w:rsid w:val="00492C18"/>
    <w:rsid w:val="00493364"/>
    <w:rsid w:val="00494493"/>
    <w:rsid w:val="00494518"/>
    <w:rsid w:val="00496606"/>
    <w:rsid w:val="00496B94"/>
    <w:rsid w:val="00497454"/>
    <w:rsid w:val="004A01A9"/>
    <w:rsid w:val="004A150A"/>
    <w:rsid w:val="004A1699"/>
    <w:rsid w:val="004A197C"/>
    <w:rsid w:val="004A2032"/>
    <w:rsid w:val="004A2A4D"/>
    <w:rsid w:val="004A2DB1"/>
    <w:rsid w:val="004A357D"/>
    <w:rsid w:val="004A47EA"/>
    <w:rsid w:val="004A4A0D"/>
    <w:rsid w:val="004A4DB3"/>
    <w:rsid w:val="004A4F0A"/>
    <w:rsid w:val="004A5B03"/>
    <w:rsid w:val="004A5E44"/>
    <w:rsid w:val="004A655A"/>
    <w:rsid w:val="004A7432"/>
    <w:rsid w:val="004A7931"/>
    <w:rsid w:val="004B0337"/>
    <w:rsid w:val="004B1644"/>
    <w:rsid w:val="004B19D2"/>
    <w:rsid w:val="004B283D"/>
    <w:rsid w:val="004B3A30"/>
    <w:rsid w:val="004B3E7C"/>
    <w:rsid w:val="004B3FBF"/>
    <w:rsid w:val="004B4ECE"/>
    <w:rsid w:val="004B4F75"/>
    <w:rsid w:val="004B7759"/>
    <w:rsid w:val="004C32D2"/>
    <w:rsid w:val="004C651F"/>
    <w:rsid w:val="004D059F"/>
    <w:rsid w:val="004D243A"/>
    <w:rsid w:val="004D288E"/>
    <w:rsid w:val="004D447E"/>
    <w:rsid w:val="004D48E1"/>
    <w:rsid w:val="004D6B30"/>
    <w:rsid w:val="004D6E81"/>
    <w:rsid w:val="004E1295"/>
    <w:rsid w:val="004E1A80"/>
    <w:rsid w:val="004E1B78"/>
    <w:rsid w:val="004E3018"/>
    <w:rsid w:val="004E5450"/>
    <w:rsid w:val="004E5E66"/>
    <w:rsid w:val="004E6A57"/>
    <w:rsid w:val="004E75AF"/>
    <w:rsid w:val="004E7ADB"/>
    <w:rsid w:val="004F0A49"/>
    <w:rsid w:val="004F0F4E"/>
    <w:rsid w:val="004F1C73"/>
    <w:rsid w:val="004F2A3F"/>
    <w:rsid w:val="004F63AE"/>
    <w:rsid w:val="004F68D0"/>
    <w:rsid w:val="00500A32"/>
    <w:rsid w:val="00500BFB"/>
    <w:rsid w:val="00503B4D"/>
    <w:rsid w:val="00504017"/>
    <w:rsid w:val="00504EE9"/>
    <w:rsid w:val="0051066D"/>
    <w:rsid w:val="00512394"/>
    <w:rsid w:val="00512FB6"/>
    <w:rsid w:val="00513B3A"/>
    <w:rsid w:val="00514752"/>
    <w:rsid w:val="005168B8"/>
    <w:rsid w:val="005200FD"/>
    <w:rsid w:val="00521576"/>
    <w:rsid w:val="00522A00"/>
    <w:rsid w:val="005242AA"/>
    <w:rsid w:val="005250E6"/>
    <w:rsid w:val="0052657C"/>
    <w:rsid w:val="00526D96"/>
    <w:rsid w:val="0052771E"/>
    <w:rsid w:val="005277A0"/>
    <w:rsid w:val="0053069D"/>
    <w:rsid w:val="00530B56"/>
    <w:rsid w:val="005329B1"/>
    <w:rsid w:val="00537873"/>
    <w:rsid w:val="005401D6"/>
    <w:rsid w:val="00540405"/>
    <w:rsid w:val="00540B3B"/>
    <w:rsid w:val="00540EC2"/>
    <w:rsid w:val="00542D23"/>
    <w:rsid w:val="00542DA7"/>
    <w:rsid w:val="0054442C"/>
    <w:rsid w:val="00550285"/>
    <w:rsid w:val="00550D80"/>
    <w:rsid w:val="005528E8"/>
    <w:rsid w:val="00552BA1"/>
    <w:rsid w:val="00553DF8"/>
    <w:rsid w:val="00554B31"/>
    <w:rsid w:val="00554F62"/>
    <w:rsid w:val="005551AD"/>
    <w:rsid w:val="00555D49"/>
    <w:rsid w:val="00555F82"/>
    <w:rsid w:val="00562492"/>
    <w:rsid w:val="0056361E"/>
    <w:rsid w:val="0056414D"/>
    <w:rsid w:val="00565424"/>
    <w:rsid w:val="00565B0C"/>
    <w:rsid w:val="00566334"/>
    <w:rsid w:val="00566DB5"/>
    <w:rsid w:val="00567C6D"/>
    <w:rsid w:val="005707B0"/>
    <w:rsid w:val="00572A20"/>
    <w:rsid w:val="005748B6"/>
    <w:rsid w:val="00575219"/>
    <w:rsid w:val="00575727"/>
    <w:rsid w:val="00576159"/>
    <w:rsid w:val="005762A6"/>
    <w:rsid w:val="00581D91"/>
    <w:rsid w:val="005829DC"/>
    <w:rsid w:val="005836F8"/>
    <w:rsid w:val="0058518E"/>
    <w:rsid w:val="00585B4A"/>
    <w:rsid w:val="00585D7A"/>
    <w:rsid w:val="00586C51"/>
    <w:rsid w:val="00587D34"/>
    <w:rsid w:val="005918FA"/>
    <w:rsid w:val="0059231F"/>
    <w:rsid w:val="00592A86"/>
    <w:rsid w:val="00593682"/>
    <w:rsid w:val="005955D7"/>
    <w:rsid w:val="00595AC7"/>
    <w:rsid w:val="005961B4"/>
    <w:rsid w:val="0059676E"/>
    <w:rsid w:val="00597B49"/>
    <w:rsid w:val="005A1A1F"/>
    <w:rsid w:val="005A4517"/>
    <w:rsid w:val="005A4E95"/>
    <w:rsid w:val="005A6B3E"/>
    <w:rsid w:val="005B0859"/>
    <w:rsid w:val="005B14F3"/>
    <w:rsid w:val="005B1E38"/>
    <w:rsid w:val="005B2D28"/>
    <w:rsid w:val="005B3029"/>
    <w:rsid w:val="005B4801"/>
    <w:rsid w:val="005B4944"/>
    <w:rsid w:val="005B5702"/>
    <w:rsid w:val="005B593D"/>
    <w:rsid w:val="005B6110"/>
    <w:rsid w:val="005C23A4"/>
    <w:rsid w:val="005C3FA7"/>
    <w:rsid w:val="005C4C76"/>
    <w:rsid w:val="005C7134"/>
    <w:rsid w:val="005D041D"/>
    <w:rsid w:val="005D063F"/>
    <w:rsid w:val="005D08D6"/>
    <w:rsid w:val="005D163B"/>
    <w:rsid w:val="005D1CDF"/>
    <w:rsid w:val="005D26E3"/>
    <w:rsid w:val="005D296A"/>
    <w:rsid w:val="005D2BB7"/>
    <w:rsid w:val="005D6FFE"/>
    <w:rsid w:val="005D79F7"/>
    <w:rsid w:val="005E44A7"/>
    <w:rsid w:val="005E46D6"/>
    <w:rsid w:val="005E548B"/>
    <w:rsid w:val="005E551E"/>
    <w:rsid w:val="005E5E28"/>
    <w:rsid w:val="005E61A8"/>
    <w:rsid w:val="005E7FB2"/>
    <w:rsid w:val="005F0202"/>
    <w:rsid w:val="005F390C"/>
    <w:rsid w:val="005F6419"/>
    <w:rsid w:val="005F6F07"/>
    <w:rsid w:val="0060271D"/>
    <w:rsid w:val="006038A1"/>
    <w:rsid w:val="00604464"/>
    <w:rsid w:val="0060543D"/>
    <w:rsid w:val="0060724F"/>
    <w:rsid w:val="006104DD"/>
    <w:rsid w:val="00611120"/>
    <w:rsid w:val="00611ADD"/>
    <w:rsid w:val="0061262B"/>
    <w:rsid w:val="006130B5"/>
    <w:rsid w:val="0061320A"/>
    <w:rsid w:val="00613D51"/>
    <w:rsid w:val="00614E1B"/>
    <w:rsid w:val="00617246"/>
    <w:rsid w:val="006173C1"/>
    <w:rsid w:val="00617400"/>
    <w:rsid w:val="00617B3C"/>
    <w:rsid w:val="00621E1E"/>
    <w:rsid w:val="00622669"/>
    <w:rsid w:val="00622CA2"/>
    <w:rsid w:val="006245DF"/>
    <w:rsid w:val="00625694"/>
    <w:rsid w:val="00625C4F"/>
    <w:rsid w:val="0062631E"/>
    <w:rsid w:val="006273EB"/>
    <w:rsid w:val="00627685"/>
    <w:rsid w:val="0062771C"/>
    <w:rsid w:val="00631631"/>
    <w:rsid w:val="00631670"/>
    <w:rsid w:val="00632CBB"/>
    <w:rsid w:val="00632D29"/>
    <w:rsid w:val="006359E1"/>
    <w:rsid w:val="00640890"/>
    <w:rsid w:val="006442BA"/>
    <w:rsid w:val="0064579A"/>
    <w:rsid w:val="00646667"/>
    <w:rsid w:val="006503AD"/>
    <w:rsid w:val="00652DB1"/>
    <w:rsid w:val="00654193"/>
    <w:rsid w:val="00654E9A"/>
    <w:rsid w:val="00654F21"/>
    <w:rsid w:val="00656DC8"/>
    <w:rsid w:val="00661147"/>
    <w:rsid w:val="00661E37"/>
    <w:rsid w:val="0066204F"/>
    <w:rsid w:val="0066463A"/>
    <w:rsid w:val="00664950"/>
    <w:rsid w:val="006654D1"/>
    <w:rsid w:val="0067106E"/>
    <w:rsid w:val="00671FE5"/>
    <w:rsid w:val="00672C55"/>
    <w:rsid w:val="00680433"/>
    <w:rsid w:val="00682416"/>
    <w:rsid w:val="0068246C"/>
    <w:rsid w:val="00682883"/>
    <w:rsid w:val="00682CA7"/>
    <w:rsid w:val="00683038"/>
    <w:rsid w:val="00683220"/>
    <w:rsid w:val="00683CE3"/>
    <w:rsid w:val="006847C5"/>
    <w:rsid w:val="006853D2"/>
    <w:rsid w:val="00685B3A"/>
    <w:rsid w:val="00687FA0"/>
    <w:rsid w:val="006906E4"/>
    <w:rsid w:val="006939DD"/>
    <w:rsid w:val="00693AC1"/>
    <w:rsid w:val="0069484A"/>
    <w:rsid w:val="006A0C7F"/>
    <w:rsid w:val="006A2D52"/>
    <w:rsid w:val="006A3C11"/>
    <w:rsid w:val="006A4A43"/>
    <w:rsid w:val="006A6FA8"/>
    <w:rsid w:val="006B0D6B"/>
    <w:rsid w:val="006B4592"/>
    <w:rsid w:val="006B6969"/>
    <w:rsid w:val="006B7010"/>
    <w:rsid w:val="006B74E0"/>
    <w:rsid w:val="006B7938"/>
    <w:rsid w:val="006C0318"/>
    <w:rsid w:val="006C134E"/>
    <w:rsid w:val="006C1977"/>
    <w:rsid w:val="006C2B96"/>
    <w:rsid w:val="006C3095"/>
    <w:rsid w:val="006C30CE"/>
    <w:rsid w:val="006C3D39"/>
    <w:rsid w:val="006C568A"/>
    <w:rsid w:val="006C704D"/>
    <w:rsid w:val="006C706F"/>
    <w:rsid w:val="006C7158"/>
    <w:rsid w:val="006D1CF5"/>
    <w:rsid w:val="006D28E3"/>
    <w:rsid w:val="006D383F"/>
    <w:rsid w:val="006D408E"/>
    <w:rsid w:val="006D6547"/>
    <w:rsid w:val="006D738E"/>
    <w:rsid w:val="006D7C96"/>
    <w:rsid w:val="006D7F79"/>
    <w:rsid w:val="006E067D"/>
    <w:rsid w:val="006E0A77"/>
    <w:rsid w:val="006E0B6F"/>
    <w:rsid w:val="006E0E03"/>
    <w:rsid w:val="006E1151"/>
    <w:rsid w:val="006E174C"/>
    <w:rsid w:val="006E34D5"/>
    <w:rsid w:val="006E3AC9"/>
    <w:rsid w:val="006E4C02"/>
    <w:rsid w:val="006E60DA"/>
    <w:rsid w:val="006E6311"/>
    <w:rsid w:val="006F1432"/>
    <w:rsid w:val="006F2F4F"/>
    <w:rsid w:val="006F54A2"/>
    <w:rsid w:val="006F6A35"/>
    <w:rsid w:val="006F7180"/>
    <w:rsid w:val="006F772F"/>
    <w:rsid w:val="006F79F6"/>
    <w:rsid w:val="00701E1A"/>
    <w:rsid w:val="00702B69"/>
    <w:rsid w:val="007031F0"/>
    <w:rsid w:val="007032F5"/>
    <w:rsid w:val="00703BB9"/>
    <w:rsid w:val="00704190"/>
    <w:rsid w:val="00711732"/>
    <w:rsid w:val="007139B6"/>
    <w:rsid w:val="00714295"/>
    <w:rsid w:val="007145FF"/>
    <w:rsid w:val="0071541E"/>
    <w:rsid w:val="0071558A"/>
    <w:rsid w:val="00715B2A"/>
    <w:rsid w:val="007165D2"/>
    <w:rsid w:val="007214EA"/>
    <w:rsid w:val="007217E8"/>
    <w:rsid w:val="00721E1F"/>
    <w:rsid w:val="007223D2"/>
    <w:rsid w:val="00722985"/>
    <w:rsid w:val="00723F71"/>
    <w:rsid w:val="0072434B"/>
    <w:rsid w:val="0072479C"/>
    <w:rsid w:val="00724B5B"/>
    <w:rsid w:val="007254FC"/>
    <w:rsid w:val="0072618B"/>
    <w:rsid w:val="00726DFE"/>
    <w:rsid w:val="00730060"/>
    <w:rsid w:val="007301A6"/>
    <w:rsid w:val="00733254"/>
    <w:rsid w:val="00733C50"/>
    <w:rsid w:val="00733C5D"/>
    <w:rsid w:val="007365DA"/>
    <w:rsid w:val="0073708B"/>
    <w:rsid w:val="007414B2"/>
    <w:rsid w:val="00741AED"/>
    <w:rsid w:val="0074275D"/>
    <w:rsid w:val="00743664"/>
    <w:rsid w:val="007450F1"/>
    <w:rsid w:val="00746978"/>
    <w:rsid w:val="00746D51"/>
    <w:rsid w:val="00746F42"/>
    <w:rsid w:val="00751515"/>
    <w:rsid w:val="00753E8E"/>
    <w:rsid w:val="00754C24"/>
    <w:rsid w:val="00756BD9"/>
    <w:rsid w:val="00757A4D"/>
    <w:rsid w:val="00760373"/>
    <w:rsid w:val="00761D23"/>
    <w:rsid w:val="007626B7"/>
    <w:rsid w:val="007637BB"/>
    <w:rsid w:val="00763E89"/>
    <w:rsid w:val="00764369"/>
    <w:rsid w:val="00765ABC"/>
    <w:rsid w:val="00765C70"/>
    <w:rsid w:val="0076650D"/>
    <w:rsid w:val="00771D47"/>
    <w:rsid w:val="007744D3"/>
    <w:rsid w:val="00774A1C"/>
    <w:rsid w:val="0077524C"/>
    <w:rsid w:val="00776A43"/>
    <w:rsid w:val="0077727A"/>
    <w:rsid w:val="007777BF"/>
    <w:rsid w:val="00780105"/>
    <w:rsid w:val="0078212B"/>
    <w:rsid w:val="00782171"/>
    <w:rsid w:val="007831E2"/>
    <w:rsid w:val="00784DF6"/>
    <w:rsid w:val="00785232"/>
    <w:rsid w:val="00785AAD"/>
    <w:rsid w:val="00790BFF"/>
    <w:rsid w:val="00790EE2"/>
    <w:rsid w:val="0079283A"/>
    <w:rsid w:val="0079463D"/>
    <w:rsid w:val="00795B81"/>
    <w:rsid w:val="00796553"/>
    <w:rsid w:val="007A015E"/>
    <w:rsid w:val="007A07BF"/>
    <w:rsid w:val="007A2CA2"/>
    <w:rsid w:val="007A30CA"/>
    <w:rsid w:val="007A37EA"/>
    <w:rsid w:val="007A4C5B"/>
    <w:rsid w:val="007A4D4E"/>
    <w:rsid w:val="007A7075"/>
    <w:rsid w:val="007A73A1"/>
    <w:rsid w:val="007A7465"/>
    <w:rsid w:val="007B186C"/>
    <w:rsid w:val="007B1F61"/>
    <w:rsid w:val="007B2351"/>
    <w:rsid w:val="007B28D2"/>
    <w:rsid w:val="007C0E0C"/>
    <w:rsid w:val="007C1696"/>
    <w:rsid w:val="007C224E"/>
    <w:rsid w:val="007C3B90"/>
    <w:rsid w:val="007C3C4F"/>
    <w:rsid w:val="007C3ED0"/>
    <w:rsid w:val="007C3FBC"/>
    <w:rsid w:val="007C5971"/>
    <w:rsid w:val="007D0141"/>
    <w:rsid w:val="007D089F"/>
    <w:rsid w:val="007D29C8"/>
    <w:rsid w:val="007D3591"/>
    <w:rsid w:val="007D6213"/>
    <w:rsid w:val="007E191F"/>
    <w:rsid w:val="007E2FCA"/>
    <w:rsid w:val="007E3818"/>
    <w:rsid w:val="007E3C8C"/>
    <w:rsid w:val="007E42DC"/>
    <w:rsid w:val="007E4C18"/>
    <w:rsid w:val="007E6C15"/>
    <w:rsid w:val="007E6E32"/>
    <w:rsid w:val="007E7E35"/>
    <w:rsid w:val="007F1F08"/>
    <w:rsid w:val="007F2048"/>
    <w:rsid w:val="007F54B9"/>
    <w:rsid w:val="008005AC"/>
    <w:rsid w:val="0080104F"/>
    <w:rsid w:val="008020EE"/>
    <w:rsid w:val="00802410"/>
    <w:rsid w:val="00802700"/>
    <w:rsid w:val="00804DB9"/>
    <w:rsid w:val="00805681"/>
    <w:rsid w:val="008056BD"/>
    <w:rsid w:val="00805746"/>
    <w:rsid w:val="00806A76"/>
    <w:rsid w:val="00810CF2"/>
    <w:rsid w:val="00811C9D"/>
    <w:rsid w:val="00811F9A"/>
    <w:rsid w:val="008131F9"/>
    <w:rsid w:val="00815F62"/>
    <w:rsid w:val="00816C80"/>
    <w:rsid w:val="008171AA"/>
    <w:rsid w:val="00817ADC"/>
    <w:rsid w:val="00820428"/>
    <w:rsid w:val="0082091F"/>
    <w:rsid w:val="00820F72"/>
    <w:rsid w:val="00821F28"/>
    <w:rsid w:val="008235C1"/>
    <w:rsid w:val="00823BE1"/>
    <w:rsid w:val="00824591"/>
    <w:rsid w:val="00825C76"/>
    <w:rsid w:val="008260A4"/>
    <w:rsid w:val="00827408"/>
    <w:rsid w:val="00827877"/>
    <w:rsid w:val="00827ABB"/>
    <w:rsid w:val="00832D15"/>
    <w:rsid w:val="0083426E"/>
    <w:rsid w:val="00834C05"/>
    <w:rsid w:val="00837D62"/>
    <w:rsid w:val="00840EBF"/>
    <w:rsid w:val="00841BCD"/>
    <w:rsid w:val="00842DC7"/>
    <w:rsid w:val="008439FE"/>
    <w:rsid w:val="00845948"/>
    <w:rsid w:val="00845C51"/>
    <w:rsid w:val="0084675B"/>
    <w:rsid w:val="00847264"/>
    <w:rsid w:val="00847376"/>
    <w:rsid w:val="00851245"/>
    <w:rsid w:val="008515EE"/>
    <w:rsid w:val="00851A8E"/>
    <w:rsid w:val="0085365B"/>
    <w:rsid w:val="0086202E"/>
    <w:rsid w:val="0086345E"/>
    <w:rsid w:val="00863C58"/>
    <w:rsid w:val="00863F20"/>
    <w:rsid w:val="008644C7"/>
    <w:rsid w:val="00865478"/>
    <w:rsid w:val="00867D17"/>
    <w:rsid w:val="008701E3"/>
    <w:rsid w:val="008709DC"/>
    <w:rsid w:val="008716A8"/>
    <w:rsid w:val="00872205"/>
    <w:rsid w:val="00873B74"/>
    <w:rsid w:val="00873D00"/>
    <w:rsid w:val="00874180"/>
    <w:rsid w:val="008769D5"/>
    <w:rsid w:val="008778D9"/>
    <w:rsid w:val="008809E6"/>
    <w:rsid w:val="008826C1"/>
    <w:rsid w:val="00883137"/>
    <w:rsid w:val="00883DFD"/>
    <w:rsid w:val="0089210C"/>
    <w:rsid w:val="00892660"/>
    <w:rsid w:val="008935FB"/>
    <w:rsid w:val="008936F6"/>
    <w:rsid w:val="00894767"/>
    <w:rsid w:val="008966D4"/>
    <w:rsid w:val="00897BD6"/>
    <w:rsid w:val="008A015F"/>
    <w:rsid w:val="008A1BF7"/>
    <w:rsid w:val="008A2F57"/>
    <w:rsid w:val="008A401E"/>
    <w:rsid w:val="008A5B0E"/>
    <w:rsid w:val="008A6085"/>
    <w:rsid w:val="008B00BC"/>
    <w:rsid w:val="008B0215"/>
    <w:rsid w:val="008B0961"/>
    <w:rsid w:val="008B0BD8"/>
    <w:rsid w:val="008B18B4"/>
    <w:rsid w:val="008B20AB"/>
    <w:rsid w:val="008B3423"/>
    <w:rsid w:val="008B522C"/>
    <w:rsid w:val="008B5973"/>
    <w:rsid w:val="008B5AEC"/>
    <w:rsid w:val="008B6278"/>
    <w:rsid w:val="008B714D"/>
    <w:rsid w:val="008B73FB"/>
    <w:rsid w:val="008C1465"/>
    <w:rsid w:val="008C1823"/>
    <w:rsid w:val="008C1896"/>
    <w:rsid w:val="008C211E"/>
    <w:rsid w:val="008C39F7"/>
    <w:rsid w:val="008C4C36"/>
    <w:rsid w:val="008C4D25"/>
    <w:rsid w:val="008C4D91"/>
    <w:rsid w:val="008C76FF"/>
    <w:rsid w:val="008D2599"/>
    <w:rsid w:val="008D29DE"/>
    <w:rsid w:val="008D6028"/>
    <w:rsid w:val="008D6859"/>
    <w:rsid w:val="008D68FE"/>
    <w:rsid w:val="008D6A68"/>
    <w:rsid w:val="008E0ED0"/>
    <w:rsid w:val="008E113B"/>
    <w:rsid w:val="008E513C"/>
    <w:rsid w:val="008E57FF"/>
    <w:rsid w:val="008E5B37"/>
    <w:rsid w:val="008E640D"/>
    <w:rsid w:val="008F32E0"/>
    <w:rsid w:val="008F3328"/>
    <w:rsid w:val="008F47E3"/>
    <w:rsid w:val="008F5060"/>
    <w:rsid w:val="008F5759"/>
    <w:rsid w:val="008F642A"/>
    <w:rsid w:val="008F6F48"/>
    <w:rsid w:val="009000CB"/>
    <w:rsid w:val="009000E9"/>
    <w:rsid w:val="0090091A"/>
    <w:rsid w:val="00900BA7"/>
    <w:rsid w:val="0090118D"/>
    <w:rsid w:val="009042BD"/>
    <w:rsid w:val="00904878"/>
    <w:rsid w:val="00904ED7"/>
    <w:rsid w:val="00904FE4"/>
    <w:rsid w:val="00906752"/>
    <w:rsid w:val="00910274"/>
    <w:rsid w:val="00910A69"/>
    <w:rsid w:val="00911A9C"/>
    <w:rsid w:val="00913BE0"/>
    <w:rsid w:val="0091570E"/>
    <w:rsid w:val="0092064B"/>
    <w:rsid w:val="00921210"/>
    <w:rsid w:val="00921397"/>
    <w:rsid w:val="00923F27"/>
    <w:rsid w:val="0092422F"/>
    <w:rsid w:val="00924F59"/>
    <w:rsid w:val="00927740"/>
    <w:rsid w:val="00930320"/>
    <w:rsid w:val="009310EF"/>
    <w:rsid w:val="00932B2C"/>
    <w:rsid w:val="009337E6"/>
    <w:rsid w:val="00933AE4"/>
    <w:rsid w:val="00933D01"/>
    <w:rsid w:val="009343BF"/>
    <w:rsid w:val="00936159"/>
    <w:rsid w:val="0093733C"/>
    <w:rsid w:val="00937CE8"/>
    <w:rsid w:val="00937EAE"/>
    <w:rsid w:val="009405D8"/>
    <w:rsid w:val="00941D12"/>
    <w:rsid w:val="00943DA7"/>
    <w:rsid w:val="00944BB0"/>
    <w:rsid w:val="00945088"/>
    <w:rsid w:val="00945D12"/>
    <w:rsid w:val="00951345"/>
    <w:rsid w:val="0095395B"/>
    <w:rsid w:val="00953D5F"/>
    <w:rsid w:val="00954FD9"/>
    <w:rsid w:val="009574FB"/>
    <w:rsid w:val="00957574"/>
    <w:rsid w:val="0095785C"/>
    <w:rsid w:val="00957DA8"/>
    <w:rsid w:val="00960B67"/>
    <w:rsid w:val="00960E9A"/>
    <w:rsid w:val="009627A5"/>
    <w:rsid w:val="0096513F"/>
    <w:rsid w:val="00966325"/>
    <w:rsid w:val="009704FD"/>
    <w:rsid w:val="00972081"/>
    <w:rsid w:val="00972179"/>
    <w:rsid w:val="00973589"/>
    <w:rsid w:val="00976CC4"/>
    <w:rsid w:val="00977E1D"/>
    <w:rsid w:val="00981A37"/>
    <w:rsid w:val="009827B3"/>
    <w:rsid w:val="00983C3D"/>
    <w:rsid w:val="0098402E"/>
    <w:rsid w:val="009846E8"/>
    <w:rsid w:val="00984E79"/>
    <w:rsid w:val="00984FEA"/>
    <w:rsid w:val="0098672D"/>
    <w:rsid w:val="0099161B"/>
    <w:rsid w:val="00991DA1"/>
    <w:rsid w:val="00992DB9"/>
    <w:rsid w:val="00993684"/>
    <w:rsid w:val="00994641"/>
    <w:rsid w:val="009957D8"/>
    <w:rsid w:val="00997EFD"/>
    <w:rsid w:val="009A0B7C"/>
    <w:rsid w:val="009A312B"/>
    <w:rsid w:val="009A42F7"/>
    <w:rsid w:val="009A4D7D"/>
    <w:rsid w:val="009A52CA"/>
    <w:rsid w:val="009A5928"/>
    <w:rsid w:val="009A6A83"/>
    <w:rsid w:val="009B0573"/>
    <w:rsid w:val="009B1297"/>
    <w:rsid w:val="009B24B4"/>
    <w:rsid w:val="009B2D03"/>
    <w:rsid w:val="009B384E"/>
    <w:rsid w:val="009B41FF"/>
    <w:rsid w:val="009B6A16"/>
    <w:rsid w:val="009B73AA"/>
    <w:rsid w:val="009B73DD"/>
    <w:rsid w:val="009B74D2"/>
    <w:rsid w:val="009B7B4B"/>
    <w:rsid w:val="009B7C21"/>
    <w:rsid w:val="009C1C9F"/>
    <w:rsid w:val="009C3435"/>
    <w:rsid w:val="009C43A7"/>
    <w:rsid w:val="009C5165"/>
    <w:rsid w:val="009C639B"/>
    <w:rsid w:val="009C6DBF"/>
    <w:rsid w:val="009C7935"/>
    <w:rsid w:val="009C7DAB"/>
    <w:rsid w:val="009D09FC"/>
    <w:rsid w:val="009D0AA5"/>
    <w:rsid w:val="009D1824"/>
    <w:rsid w:val="009D23D6"/>
    <w:rsid w:val="009D6085"/>
    <w:rsid w:val="009D7478"/>
    <w:rsid w:val="009D7738"/>
    <w:rsid w:val="009E3535"/>
    <w:rsid w:val="009F00CF"/>
    <w:rsid w:val="009F1027"/>
    <w:rsid w:val="009F4A12"/>
    <w:rsid w:val="009F4B2F"/>
    <w:rsid w:val="009F58BF"/>
    <w:rsid w:val="009F7502"/>
    <w:rsid w:val="009F75F9"/>
    <w:rsid w:val="00A04992"/>
    <w:rsid w:val="00A04C49"/>
    <w:rsid w:val="00A07873"/>
    <w:rsid w:val="00A07978"/>
    <w:rsid w:val="00A111BE"/>
    <w:rsid w:val="00A11434"/>
    <w:rsid w:val="00A120F1"/>
    <w:rsid w:val="00A132AD"/>
    <w:rsid w:val="00A14592"/>
    <w:rsid w:val="00A147AA"/>
    <w:rsid w:val="00A147C7"/>
    <w:rsid w:val="00A15136"/>
    <w:rsid w:val="00A156B4"/>
    <w:rsid w:val="00A162F6"/>
    <w:rsid w:val="00A16AEA"/>
    <w:rsid w:val="00A20C64"/>
    <w:rsid w:val="00A21D71"/>
    <w:rsid w:val="00A22871"/>
    <w:rsid w:val="00A22B78"/>
    <w:rsid w:val="00A232CB"/>
    <w:rsid w:val="00A25AE5"/>
    <w:rsid w:val="00A33859"/>
    <w:rsid w:val="00A362E2"/>
    <w:rsid w:val="00A37002"/>
    <w:rsid w:val="00A40D18"/>
    <w:rsid w:val="00A40DA7"/>
    <w:rsid w:val="00A411B3"/>
    <w:rsid w:val="00A4355E"/>
    <w:rsid w:val="00A46F59"/>
    <w:rsid w:val="00A47263"/>
    <w:rsid w:val="00A520D9"/>
    <w:rsid w:val="00A54E7E"/>
    <w:rsid w:val="00A56B5D"/>
    <w:rsid w:val="00A56D01"/>
    <w:rsid w:val="00A571C3"/>
    <w:rsid w:val="00A57CCF"/>
    <w:rsid w:val="00A6062C"/>
    <w:rsid w:val="00A61529"/>
    <w:rsid w:val="00A633D7"/>
    <w:rsid w:val="00A644D7"/>
    <w:rsid w:val="00A66F2F"/>
    <w:rsid w:val="00A7047C"/>
    <w:rsid w:val="00A70BC5"/>
    <w:rsid w:val="00A7113A"/>
    <w:rsid w:val="00A75789"/>
    <w:rsid w:val="00A777B6"/>
    <w:rsid w:val="00A82E5C"/>
    <w:rsid w:val="00A84500"/>
    <w:rsid w:val="00A85D24"/>
    <w:rsid w:val="00A879D9"/>
    <w:rsid w:val="00A90DD4"/>
    <w:rsid w:val="00A92BCD"/>
    <w:rsid w:val="00A92EA2"/>
    <w:rsid w:val="00A95030"/>
    <w:rsid w:val="00AA01B1"/>
    <w:rsid w:val="00AA1657"/>
    <w:rsid w:val="00AA16D5"/>
    <w:rsid w:val="00AA1B0E"/>
    <w:rsid w:val="00AA320A"/>
    <w:rsid w:val="00AA465B"/>
    <w:rsid w:val="00AA47B6"/>
    <w:rsid w:val="00AB0320"/>
    <w:rsid w:val="00AB2981"/>
    <w:rsid w:val="00AB4C4E"/>
    <w:rsid w:val="00AC01EC"/>
    <w:rsid w:val="00AC0416"/>
    <w:rsid w:val="00AC163B"/>
    <w:rsid w:val="00AC284F"/>
    <w:rsid w:val="00AC2908"/>
    <w:rsid w:val="00AC336C"/>
    <w:rsid w:val="00AC3915"/>
    <w:rsid w:val="00AC4BE4"/>
    <w:rsid w:val="00AC4D59"/>
    <w:rsid w:val="00AC5CA7"/>
    <w:rsid w:val="00AC6058"/>
    <w:rsid w:val="00AC6650"/>
    <w:rsid w:val="00AC706A"/>
    <w:rsid w:val="00AC731B"/>
    <w:rsid w:val="00AD1719"/>
    <w:rsid w:val="00AD277D"/>
    <w:rsid w:val="00AD2C93"/>
    <w:rsid w:val="00AD44D4"/>
    <w:rsid w:val="00AD553C"/>
    <w:rsid w:val="00AD7C7C"/>
    <w:rsid w:val="00AE0DDA"/>
    <w:rsid w:val="00AE2BA5"/>
    <w:rsid w:val="00AE3999"/>
    <w:rsid w:val="00AE3DBB"/>
    <w:rsid w:val="00AE3F36"/>
    <w:rsid w:val="00AE56B1"/>
    <w:rsid w:val="00AE5A1D"/>
    <w:rsid w:val="00AE6D09"/>
    <w:rsid w:val="00AF0AF6"/>
    <w:rsid w:val="00AF2C0A"/>
    <w:rsid w:val="00AF2FC5"/>
    <w:rsid w:val="00AF5C9A"/>
    <w:rsid w:val="00AF5F26"/>
    <w:rsid w:val="00AF7A7C"/>
    <w:rsid w:val="00B00B26"/>
    <w:rsid w:val="00B02070"/>
    <w:rsid w:val="00B02273"/>
    <w:rsid w:val="00B022A0"/>
    <w:rsid w:val="00B02859"/>
    <w:rsid w:val="00B037CD"/>
    <w:rsid w:val="00B04B57"/>
    <w:rsid w:val="00B04FAE"/>
    <w:rsid w:val="00B059A8"/>
    <w:rsid w:val="00B05F87"/>
    <w:rsid w:val="00B112B3"/>
    <w:rsid w:val="00B145DC"/>
    <w:rsid w:val="00B22533"/>
    <w:rsid w:val="00B244E6"/>
    <w:rsid w:val="00B25097"/>
    <w:rsid w:val="00B255D1"/>
    <w:rsid w:val="00B31F46"/>
    <w:rsid w:val="00B321DB"/>
    <w:rsid w:val="00B334F5"/>
    <w:rsid w:val="00B35688"/>
    <w:rsid w:val="00B375B0"/>
    <w:rsid w:val="00B408B6"/>
    <w:rsid w:val="00B408D1"/>
    <w:rsid w:val="00B40BED"/>
    <w:rsid w:val="00B40E32"/>
    <w:rsid w:val="00B43721"/>
    <w:rsid w:val="00B4447B"/>
    <w:rsid w:val="00B45A50"/>
    <w:rsid w:val="00B467B1"/>
    <w:rsid w:val="00B476FE"/>
    <w:rsid w:val="00B5331C"/>
    <w:rsid w:val="00B542DA"/>
    <w:rsid w:val="00B565CB"/>
    <w:rsid w:val="00B56F1D"/>
    <w:rsid w:val="00B57B92"/>
    <w:rsid w:val="00B60734"/>
    <w:rsid w:val="00B607E5"/>
    <w:rsid w:val="00B60ED4"/>
    <w:rsid w:val="00B620C8"/>
    <w:rsid w:val="00B62D54"/>
    <w:rsid w:val="00B63342"/>
    <w:rsid w:val="00B63972"/>
    <w:rsid w:val="00B654C1"/>
    <w:rsid w:val="00B66463"/>
    <w:rsid w:val="00B675AB"/>
    <w:rsid w:val="00B70CBD"/>
    <w:rsid w:val="00B72016"/>
    <w:rsid w:val="00B73862"/>
    <w:rsid w:val="00B73C66"/>
    <w:rsid w:val="00B73F43"/>
    <w:rsid w:val="00B74882"/>
    <w:rsid w:val="00B756CC"/>
    <w:rsid w:val="00B7582C"/>
    <w:rsid w:val="00B75BBF"/>
    <w:rsid w:val="00B7631A"/>
    <w:rsid w:val="00B7703C"/>
    <w:rsid w:val="00B80AFC"/>
    <w:rsid w:val="00B81A7E"/>
    <w:rsid w:val="00B81CDC"/>
    <w:rsid w:val="00B86287"/>
    <w:rsid w:val="00B86484"/>
    <w:rsid w:val="00B867FD"/>
    <w:rsid w:val="00B90498"/>
    <w:rsid w:val="00B93A66"/>
    <w:rsid w:val="00B97477"/>
    <w:rsid w:val="00B97A62"/>
    <w:rsid w:val="00BA29EB"/>
    <w:rsid w:val="00BA35B2"/>
    <w:rsid w:val="00BA6B66"/>
    <w:rsid w:val="00BA6B8A"/>
    <w:rsid w:val="00BA6E48"/>
    <w:rsid w:val="00BA7265"/>
    <w:rsid w:val="00BA747D"/>
    <w:rsid w:val="00BA778C"/>
    <w:rsid w:val="00BB083C"/>
    <w:rsid w:val="00BB107A"/>
    <w:rsid w:val="00BB15FE"/>
    <w:rsid w:val="00BB37A7"/>
    <w:rsid w:val="00BB50E4"/>
    <w:rsid w:val="00BB7219"/>
    <w:rsid w:val="00BB75B5"/>
    <w:rsid w:val="00BB7C7C"/>
    <w:rsid w:val="00BC21BF"/>
    <w:rsid w:val="00BC4B0F"/>
    <w:rsid w:val="00BC6EE3"/>
    <w:rsid w:val="00BD218F"/>
    <w:rsid w:val="00BD2D96"/>
    <w:rsid w:val="00BD6BDD"/>
    <w:rsid w:val="00BE08B4"/>
    <w:rsid w:val="00BE0A27"/>
    <w:rsid w:val="00BE0AF6"/>
    <w:rsid w:val="00BE18FC"/>
    <w:rsid w:val="00BE1F03"/>
    <w:rsid w:val="00BE377F"/>
    <w:rsid w:val="00BE3C70"/>
    <w:rsid w:val="00BE57D4"/>
    <w:rsid w:val="00BE58A7"/>
    <w:rsid w:val="00BE6768"/>
    <w:rsid w:val="00BE67EE"/>
    <w:rsid w:val="00BF2218"/>
    <w:rsid w:val="00BF2F5C"/>
    <w:rsid w:val="00BF3D62"/>
    <w:rsid w:val="00BF6DDA"/>
    <w:rsid w:val="00BF7579"/>
    <w:rsid w:val="00BF7729"/>
    <w:rsid w:val="00C00587"/>
    <w:rsid w:val="00C008C6"/>
    <w:rsid w:val="00C01D74"/>
    <w:rsid w:val="00C01D93"/>
    <w:rsid w:val="00C038BA"/>
    <w:rsid w:val="00C04043"/>
    <w:rsid w:val="00C0426B"/>
    <w:rsid w:val="00C045DF"/>
    <w:rsid w:val="00C049EA"/>
    <w:rsid w:val="00C07E24"/>
    <w:rsid w:val="00C11C5D"/>
    <w:rsid w:val="00C13260"/>
    <w:rsid w:val="00C136BE"/>
    <w:rsid w:val="00C13E26"/>
    <w:rsid w:val="00C1561A"/>
    <w:rsid w:val="00C16D5B"/>
    <w:rsid w:val="00C252A5"/>
    <w:rsid w:val="00C26D43"/>
    <w:rsid w:val="00C30D13"/>
    <w:rsid w:val="00C3134D"/>
    <w:rsid w:val="00C31858"/>
    <w:rsid w:val="00C31F7B"/>
    <w:rsid w:val="00C32616"/>
    <w:rsid w:val="00C33541"/>
    <w:rsid w:val="00C33B5E"/>
    <w:rsid w:val="00C3594E"/>
    <w:rsid w:val="00C366A0"/>
    <w:rsid w:val="00C375FE"/>
    <w:rsid w:val="00C408DE"/>
    <w:rsid w:val="00C41425"/>
    <w:rsid w:val="00C41B2B"/>
    <w:rsid w:val="00C46548"/>
    <w:rsid w:val="00C4755F"/>
    <w:rsid w:val="00C50247"/>
    <w:rsid w:val="00C51CF8"/>
    <w:rsid w:val="00C5286C"/>
    <w:rsid w:val="00C530C0"/>
    <w:rsid w:val="00C574D5"/>
    <w:rsid w:val="00C57906"/>
    <w:rsid w:val="00C602EE"/>
    <w:rsid w:val="00C6228A"/>
    <w:rsid w:val="00C63161"/>
    <w:rsid w:val="00C632E6"/>
    <w:rsid w:val="00C65DBC"/>
    <w:rsid w:val="00C7048E"/>
    <w:rsid w:val="00C71BC7"/>
    <w:rsid w:val="00C71EB4"/>
    <w:rsid w:val="00C71FED"/>
    <w:rsid w:val="00C73F32"/>
    <w:rsid w:val="00C7544B"/>
    <w:rsid w:val="00C75948"/>
    <w:rsid w:val="00C75CEB"/>
    <w:rsid w:val="00C76171"/>
    <w:rsid w:val="00C76E47"/>
    <w:rsid w:val="00C771B8"/>
    <w:rsid w:val="00C77E9C"/>
    <w:rsid w:val="00C80B0E"/>
    <w:rsid w:val="00C823C3"/>
    <w:rsid w:val="00C825B1"/>
    <w:rsid w:val="00C82835"/>
    <w:rsid w:val="00C829BD"/>
    <w:rsid w:val="00C8530A"/>
    <w:rsid w:val="00C87462"/>
    <w:rsid w:val="00C87DCF"/>
    <w:rsid w:val="00C90AB5"/>
    <w:rsid w:val="00C95895"/>
    <w:rsid w:val="00CA180C"/>
    <w:rsid w:val="00CA249A"/>
    <w:rsid w:val="00CA2B89"/>
    <w:rsid w:val="00CA2F70"/>
    <w:rsid w:val="00CA5936"/>
    <w:rsid w:val="00CA74D8"/>
    <w:rsid w:val="00CA7645"/>
    <w:rsid w:val="00CB00E5"/>
    <w:rsid w:val="00CB1D52"/>
    <w:rsid w:val="00CB22B2"/>
    <w:rsid w:val="00CB38AC"/>
    <w:rsid w:val="00CB596A"/>
    <w:rsid w:val="00CC0FEF"/>
    <w:rsid w:val="00CC3EE2"/>
    <w:rsid w:val="00CC407B"/>
    <w:rsid w:val="00CC7F55"/>
    <w:rsid w:val="00CD193A"/>
    <w:rsid w:val="00CD2215"/>
    <w:rsid w:val="00CD5CCC"/>
    <w:rsid w:val="00CD7492"/>
    <w:rsid w:val="00CD796D"/>
    <w:rsid w:val="00CE0BDC"/>
    <w:rsid w:val="00CE2DA6"/>
    <w:rsid w:val="00CE3A6B"/>
    <w:rsid w:val="00CE5CD5"/>
    <w:rsid w:val="00CE5F61"/>
    <w:rsid w:val="00CE651E"/>
    <w:rsid w:val="00CE7582"/>
    <w:rsid w:val="00CF3FE4"/>
    <w:rsid w:val="00CF46AB"/>
    <w:rsid w:val="00CF4FC8"/>
    <w:rsid w:val="00CF5089"/>
    <w:rsid w:val="00D00211"/>
    <w:rsid w:val="00D0049A"/>
    <w:rsid w:val="00D01194"/>
    <w:rsid w:val="00D01BF0"/>
    <w:rsid w:val="00D01CA9"/>
    <w:rsid w:val="00D05407"/>
    <w:rsid w:val="00D05E88"/>
    <w:rsid w:val="00D06309"/>
    <w:rsid w:val="00D14596"/>
    <w:rsid w:val="00D14F8F"/>
    <w:rsid w:val="00D166D6"/>
    <w:rsid w:val="00D177B8"/>
    <w:rsid w:val="00D17CF7"/>
    <w:rsid w:val="00D20088"/>
    <w:rsid w:val="00D2123A"/>
    <w:rsid w:val="00D232AD"/>
    <w:rsid w:val="00D24233"/>
    <w:rsid w:val="00D24D30"/>
    <w:rsid w:val="00D25487"/>
    <w:rsid w:val="00D25967"/>
    <w:rsid w:val="00D271B8"/>
    <w:rsid w:val="00D27F8F"/>
    <w:rsid w:val="00D32E19"/>
    <w:rsid w:val="00D33A07"/>
    <w:rsid w:val="00D34B1D"/>
    <w:rsid w:val="00D351EA"/>
    <w:rsid w:val="00D3530B"/>
    <w:rsid w:val="00D35992"/>
    <w:rsid w:val="00D36527"/>
    <w:rsid w:val="00D36605"/>
    <w:rsid w:val="00D366D2"/>
    <w:rsid w:val="00D36882"/>
    <w:rsid w:val="00D368EA"/>
    <w:rsid w:val="00D376EF"/>
    <w:rsid w:val="00D37F64"/>
    <w:rsid w:val="00D40288"/>
    <w:rsid w:val="00D405EB"/>
    <w:rsid w:val="00D43403"/>
    <w:rsid w:val="00D43826"/>
    <w:rsid w:val="00D474B5"/>
    <w:rsid w:val="00D50574"/>
    <w:rsid w:val="00D5153A"/>
    <w:rsid w:val="00D5270B"/>
    <w:rsid w:val="00D547E3"/>
    <w:rsid w:val="00D548DE"/>
    <w:rsid w:val="00D560FD"/>
    <w:rsid w:val="00D57EBF"/>
    <w:rsid w:val="00D608A9"/>
    <w:rsid w:val="00D61485"/>
    <w:rsid w:val="00D6168B"/>
    <w:rsid w:val="00D629CE"/>
    <w:rsid w:val="00D62E71"/>
    <w:rsid w:val="00D63035"/>
    <w:rsid w:val="00D6430D"/>
    <w:rsid w:val="00D647CB"/>
    <w:rsid w:val="00D65A36"/>
    <w:rsid w:val="00D66188"/>
    <w:rsid w:val="00D66D12"/>
    <w:rsid w:val="00D7037D"/>
    <w:rsid w:val="00D71118"/>
    <w:rsid w:val="00D7292F"/>
    <w:rsid w:val="00D731F6"/>
    <w:rsid w:val="00D740CA"/>
    <w:rsid w:val="00D75263"/>
    <w:rsid w:val="00D76228"/>
    <w:rsid w:val="00D76CEE"/>
    <w:rsid w:val="00D76EDB"/>
    <w:rsid w:val="00D85728"/>
    <w:rsid w:val="00D85AF9"/>
    <w:rsid w:val="00D871AD"/>
    <w:rsid w:val="00D87AEF"/>
    <w:rsid w:val="00D90EAF"/>
    <w:rsid w:val="00D949AB"/>
    <w:rsid w:val="00D95481"/>
    <w:rsid w:val="00D978AE"/>
    <w:rsid w:val="00DA000C"/>
    <w:rsid w:val="00DA1A7E"/>
    <w:rsid w:val="00DA2A02"/>
    <w:rsid w:val="00DA2C79"/>
    <w:rsid w:val="00DA3451"/>
    <w:rsid w:val="00DA3E8C"/>
    <w:rsid w:val="00DA4E0A"/>
    <w:rsid w:val="00DA6CC8"/>
    <w:rsid w:val="00DA7CE7"/>
    <w:rsid w:val="00DB20F8"/>
    <w:rsid w:val="00DB3652"/>
    <w:rsid w:val="00DB5FD3"/>
    <w:rsid w:val="00DB789C"/>
    <w:rsid w:val="00DC1DFB"/>
    <w:rsid w:val="00DC4C2C"/>
    <w:rsid w:val="00DC4F86"/>
    <w:rsid w:val="00DC7A13"/>
    <w:rsid w:val="00DC7C8D"/>
    <w:rsid w:val="00DD0535"/>
    <w:rsid w:val="00DD0E0D"/>
    <w:rsid w:val="00DD11AC"/>
    <w:rsid w:val="00DD2A45"/>
    <w:rsid w:val="00DD2A9C"/>
    <w:rsid w:val="00DD2B32"/>
    <w:rsid w:val="00DD37BE"/>
    <w:rsid w:val="00DD52EC"/>
    <w:rsid w:val="00DD583C"/>
    <w:rsid w:val="00DE36D5"/>
    <w:rsid w:val="00DE3CF2"/>
    <w:rsid w:val="00DE49B8"/>
    <w:rsid w:val="00DE5B72"/>
    <w:rsid w:val="00DE6169"/>
    <w:rsid w:val="00DF2997"/>
    <w:rsid w:val="00DF3C87"/>
    <w:rsid w:val="00DF49CA"/>
    <w:rsid w:val="00DF4DF2"/>
    <w:rsid w:val="00DF50BD"/>
    <w:rsid w:val="00DF50FF"/>
    <w:rsid w:val="00DF7F1B"/>
    <w:rsid w:val="00E02824"/>
    <w:rsid w:val="00E03D9E"/>
    <w:rsid w:val="00E065A5"/>
    <w:rsid w:val="00E075D6"/>
    <w:rsid w:val="00E10BC4"/>
    <w:rsid w:val="00E11478"/>
    <w:rsid w:val="00E115CE"/>
    <w:rsid w:val="00E12827"/>
    <w:rsid w:val="00E1415D"/>
    <w:rsid w:val="00E172CC"/>
    <w:rsid w:val="00E20018"/>
    <w:rsid w:val="00E20320"/>
    <w:rsid w:val="00E25391"/>
    <w:rsid w:val="00E26A97"/>
    <w:rsid w:val="00E27030"/>
    <w:rsid w:val="00E30C1C"/>
    <w:rsid w:val="00E323E9"/>
    <w:rsid w:val="00E33A37"/>
    <w:rsid w:val="00E33CFD"/>
    <w:rsid w:val="00E34018"/>
    <w:rsid w:val="00E355EE"/>
    <w:rsid w:val="00E37161"/>
    <w:rsid w:val="00E4178A"/>
    <w:rsid w:val="00E437D2"/>
    <w:rsid w:val="00E439B2"/>
    <w:rsid w:val="00E43A0D"/>
    <w:rsid w:val="00E5081C"/>
    <w:rsid w:val="00E51312"/>
    <w:rsid w:val="00E53F54"/>
    <w:rsid w:val="00E54ACC"/>
    <w:rsid w:val="00E54FD7"/>
    <w:rsid w:val="00E55751"/>
    <w:rsid w:val="00E60213"/>
    <w:rsid w:val="00E608CC"/>
    <w:rsid w:val="00E63127"/>
    <w:rsid w:val="00E63138"/>
    <w:rsid w:val="00E64E4F"/>
    <w:rsid w:val="00E650C8"/>
    <w:rsid w:val="00E67288"/>
    <w:rsid w:val="00E67977"/>
    <w:rsid w:val="00E709DB"/>
    <w:rsid w:val="00E70D19"/>
    <w:rsid w:val="00E73A02"/>
    <w:rsid w:val="00E759A2"/>
    <w:rsid w:val="00E767B4"/>
    <w:rsid w:val="00E8076B"/>
    <w:rsid w:val="00E84E9B"/>
    <w:rsid w:val="00E85F1D"/>
    <w:rsid w:val="00E86094"/>
    <w:rsid w:val="00E86729"/>
    <w:rsid w:val="00E8739D"/>
    <w:rsid w:val="00E92CBE"/>
    <w:rsid w:val="00E933A1"/>
    <w:rsid w:val="00E94225"/>
    <w:rsid w:val="00E949F4"/>
    <w:rsid w:val="00E97B7C"/>
    <w:rsid w:val="00EA1AB9"/>
    <w:rsid w:val="00EA2311"/>
    <w:rsid w:val="00EA2574"/>
    <w:rsid w:val="00EA56CC"/>
    <w:rsid w:val="00EA6C84"/>
    <w:rsid w:val="00EB137D"/>
    <w:rsid w:val="00EB2586"/>
    <w:rsid w:val="00EB5119"/>
    <w:rsid w:val="00EC06BE"/>
    <w:rsid w:val="00EC0C77"/>
    <w:rsid w:val="00EC2AE3"/>
    <w:rsid w:val="00EC32B8"/>
    <w:rsid w:val="00EC444D"/>
    <w:rsid w:val="00EC4FCE"/>
    <w:rsid w:val="00EC5178"/>
    <w:rsid w:val="00EC5F59"/>
    <w:rsid w:val="00EC6490"/>
    <w:rsid w:val="00EC79E2"/>
    <w:rsid w:val="00EC7BC3"/>
    <w:rsid w:val="00EC7BD3"/>
    <w:rsid w:val="00ED017B"/>
    <w:rsid w:val="00ED0571"/>
    <w:rsid w:val="00ED2F40"/>
    <w:rsid w:val="00ED35CD"/>
    <w:rsid w:val="00ED4389"/>
    <w:rsid w:val="00ED585E"/>
    <w:rsid w:val="00ED7600"/>
    <w:rsid w:val="00EE329A"/>
    <w:rsid w:val="00EE4C08"/>
    <w:rsid w:val="00EE6235"/>
    <w:rsid w:val="00EE663B"/>
    <w:rsid w:val="00EE7BDD"/>
    <w:rsid w:val="00EF14B3"/>
    <w:rsid w:val="00EF1B4A"/>
    <w:rsid w:val="00EF6073"/>
    <w:rsid w:val="00EF698B"/>
    <w:rsid w:val="00EF7867"/>
    <w:rsid w:val="00EF7992"/>
    <w:rsid w:val="00F01487"/>
    <w:rsid w:val="00F01A78"/>
    <w:rsid w:val="00F01C8D"/>
    <w:rsid w:val="00F047E0"/>
    <w:rsid w:val="00F05F59"/>
    <w:rsid w:val="00F060C7"/>
    <w:rsid w:val="00F06FDE"/>
    <w:rsid w:val="00F072BD"/>
    <w:rsid w:val="00F10900"/>
    <w:rsid w:val="00F10B5D"/>
    <w:rsid w:val="00F11BCE"/>
    <w:rsid w:val="00F1362C"/>
    <w:rsid w:val="00F15368"/>
    <w:rsid w:val="00F15917"/>
    <w:rsid w:val="00F20514"/>
    <w:rsid w:val="00F20B6A"/>
    <w:rsid w:val="00F23123"/>
    <w:rsid w:val="00F243F5"/>
    <w:rsid w:val="00F2444A"/>
    <w:rsid w:val="00F24A58"/>
    <w:rsid w:val="00F24C1A"/>
    <w:rsid w:val="00F260E2"/>
    <w:rsid w:val="00F26CB2"/>
    <w:rsid w:val="00F30669"/>
    <w:rsid w:val="00F31FCC"/>
    <w:rsid w:val="00F331F3"/>
    <w:rsid w:val="00F3528A"/>
    <w:rsid w:val="00F40F97"/>
    <w:rsid w:val="00F414F1"/>
    <w:rsid w:val="00F43717"/>
    <w:rsid w:val="00F43883"/>
    <w:rsid w:val="00F45D7C"/>
    <w:rsid w:val="00F46EF8"/>
    <w:rsid w:val="00F46FAE"/>
    <w:rsid w:val="00F508B8"/>
    <w:rsid w:val="00F534C2"/>
    <w:rsid w:val="00F572B6"/>
    <w:rsid w:val="00F57945"/>
    <w:rsid w:val="00F637ED"/>
    <w:rsid w:val="00F64DA8"/>
    <w:rsid w:val="00F67569"/>
    <w:rsid w:val="00F67DE8"/>
    <w:rsid w:val="00F7208C"/>
    <w:rsid w:val="00F72164"/>
    <w:rsid w:val="00F72CB1"/>
    <w:rsid w:val="00F73335"/>
    <w:rsid w:val="00F76AEA"/>
    <w:rsid w:val="00F8215E"/>
    <w:rsid w:val="00F824F5"/>
    <w:rsid w:val="00F82B12"/>
    <w:rsid w:val="00F83F6E"/>
    <w:rsid w:val="00F84F94"/>
    <w:rsid w:val="00F85754"/>
    <w:rsid w:val="00F85F4F"/>
    <w:rsid w:val="00F868EC"/>
    <w:rsid w:val="00F90990"/>
    <w:rsid w:val="00F90FAB"/>
    <w:rsid w:val="00F92A1B"/>
    <w:rsid w:val="00F93031"/>
    <w:rsid w:val="00F9305F"/>
    <w:rsid w:val="00F9374D"/>
    <w:rsid w:val="00F938F3"/>
    <w:rsid w:val="00F93B0A"/>
    <w:rsid w:val="00F93CF9"/>
    <w:rsid w:val="00F93E38"/>
    <w:rsid w:val="00F95EF4"/>
    <w:rsid w:val="00F96781"/>
    <w:rsid w:val="00F967A4"/>
    <w:rsid w:val="00FA124B"/>
    <w:rsid w:val="00FA2E02"/>
    <w:rsid w:val="00FA3357"/>
    <w:rsid w:val="00FA60CD"/>
    <w:rsid w:val="00FA71C3"/>
    <w:rsid w:val="00FA73C8"/>
    <w:rsid w:val="00FB119F"/>
    <w:rsid w:val="00FB1655"/>
    <w:rsid w:val="00FB2EDB"/>
    <w:rsid w:val="00FB7771"/>
    <w:rsid w:val="00FC092A"/>
    <w:rsid w:val="00FC0CC4"/>
    <w:rsid w:val="00FC1565"/>
    <w:rsid w:val="00FC29B9"/>
    <w:rsid w:val="00FC47B9"/>
    <w:rsid w:val="00FC6FD3"/>
    <w:rsid w:val="00FD0810"/>
    <w:rsid w:val="00FD1CE4"/>
    <w:rsid w:val="00FD2C4A"/>
    <w:rsid w:val="00FD5B1B"/>
    <w:rsid w:val="00FE02B0"/>
    <w:rsid w:val="00FE1358"/>
    <w:rsid w:val="00FE27DB"/>
    <w:rsid w:val="00FE305C"/>
    <w:rsid w:val="00FE6129"/>
    <w:rsid w:val="00FF0301"/>
    <w:rsid w:val="00FF14C1"/>
    <w:rsid w:val="00FF3E5B"/>
    <w:rsid w:val="00FF4ACC"/>
    <w:rsid w:val="00FF7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DE8F"/>
  <w15:chartTrackingRefBased/>
  <w15:docId w15:val="{162C52E9-A111-4EE4-AD2F-486A930F3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Level_2,标题 811"/>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NO">
    <w:name w:val="NO"/>
    <w:basedOn w:val="Normal"/>
    <w:link w:val="NOChar"/>
    <w:qFormat/>
    <w:rsid w:val="00DB3652"/>
    <w:pPr>
      <w:keepLines/>
      <w:spacing w:line="256" w:lineRule="auto"/>
      <w:ind w:left="1135" w:hanging="851"/>
    </w:pPr>
    <w:rPr>
      <w:rFonts w:asciiTheme="minorHAnsi" w:hAnsiTheme="minorHAnsi"/>
      <w:kern w:val="2"/>
      <w:sz w:val="22"/>
      <w:lang w:val="en-DK"/>
      <w14:ligatures w14:val="standardContextual"/>
    </w:rPr>
  </w:style>
  <w:style w:type="character" w:customStyle="1" w:styleId="TACChar">
    <w:name w:val="TAC Char"/>
    <w:link w:val="TAC"/>
    <w:qFormat/>
    <w:locked/>
    <w:rsid w:val="00701E1A"/>
    <w:rPr>
      <w:rFonts w:ascii="Arial" w:hAnsi="Arial"/>
      <w:kern w:val="2"/>
      <w:sz w:val="18"/>
      <w:lang w:val="en-DK"/>
      <w14:ligatures w14:val="standardContextual"/>
    </w:rPr>
  </w:style>
  <w:style w:type="paragraph" w:customStyle="1" w:styleId="TAC">
    <w:name w:val="TAC"/>
    <w:basedOn w:val="Normal"/>
    <w:link w:val="TACChar"/>
    <w:qFormat/>
    <w:rsid w:val="00701E1A"/>
    <w:pPr>
      <w:keepNext/>
      <w:keepLines/>
      <w:spacing w:after="0" w:line="256" w:lineRule="auto"/>
      <w:jc w:val="center"/>
    </w:pPr>
    <w:rPr>
      <w:rFonts w:ascii="Arial" w:hAnsi="Arial"/>
      <w:kern w:val="2"/>
      <w:sz w:val="18"/>
      <w:lang w:val="en-DK"/>
      <w14:ligatures w14:val="standardContextual"/>
    </w:rPr>
  </w:style>
  <w:style w:type="character" w:customStyle="1" w:styleId="TAHCar">
    <w:name w:val="TAH Car"/>
    <w:link w:val="TAH"/>
    <w:qFormat/>
    <w:locked/>
    <w:rsid w:val="00701E1A"/>
    <w:rPr>
      <w:rFonts w:ascii="Arial" w:hAnsi="Arial"/>
      <w:b/>
      <w:kern w:val="2"/>
      <w:sz w:val="18"/>
      <w:lang w:val="en-DK"/>
      <w14:ligatures w14:val="standardContextual"/>
    </w:rPr>
  </w:style>
  <w:style w:type="paragraph" w:customStyle="1" w:styleId="TAH">
    <w:name w:val="TAH"/>
    <w:basedOn w:val="TAC"/>
    <w:link w:val="TAHCar"/>
    <w:qFormat/>
    <w:rsid w:val="00701E1A"/>
    <w:rPr>
      <w:b/>
    </w:rPr>
  </w:style>
  <w:style w:type="paragraph" w:customStyle="1" w:styleId="B1">
    <w:name w:val="B1"/>
    <w:basedOn w:val="List"/>
    <w:link w:val="B1Char"/>
    <w:qFormat/>
    <w:rsid w:val="00701E1A"/>
    <w:pPr>
      <w:spacing w:line="256" w:lineRule="auto"/>
      <w:ind w:left="568" w:hanging="284"/>
      <w:contextualSpacing w:val="0"/>
    </w:pPr>
    <w:rPr>
      <w:rFonts w:asciiTheme="minorHAnsi" w:hAnsiTheme="minorHAnsi"/>
      <w:kern w:val="2"/>
      <w:sz w:val="22"/>
      <w:lang w:val="en-DK"/>
      <w14:ligatures w14:val="standardContextual"/>
    </w:rPr>
  </w:style>
  <w:style w:type="paragraph" w:styleId="List">
    <w:name w:val="List"/>
    <w:basedOn w:val="Normal"/>
    <w:uiPriority w:val="99"/>
    <w:semiHidden/>
    <w:unhideWhenUsed/>
    <w:rsid w:val="00701E1A"/>
    <w:pPr>
      <w:ind w:left="283" w:hanging="283"/>
      <w:contextualSpacing/>
    </w:pPr>
  </w:style>
  <w:style w:type="character" w:customStyle="1" w:styleId="THChar">
    <w:name w:val="TH Char"/>
    <w:link w:val="TH"/>
    <w:qFormat/>
    <w:locked/>
    <w:rsid w:val="00A56D01"/>
    <w:rPr>
      <w:rFonts w:ascii="Arial" w:hAnsi="Arial" w:cs="Arial"/>
      <w:b/>
      <w:lang w:val="en-GB"/>
    </w:rPr>
  </w:style>
  <w:style w:type="paragraph" w:customStyle="1" w:styleId="TH">
    <w:name w:val="TH"/>
    <w:basedOn w:val="Normal"/>
    <w:link w:val="THChar"/>
    <w:qFormat/>
    <w:rsid w:val="00A56D01"/>
    <w:pPr>
      <w:keepNext/>
      <w:keepLines/>
      <w:spacing w:before="60" w:after="180" w:line="240" w:lineRule="auto"/>
      <w:jc w:val="center"/>
    </w:pPr>
    <w:rPr>
      <w:rFonts w:ascii="Arial" w:hAnsi="Arial" w:cs="Arial"/>
      <w:b/>
      <w:sz w:val="22"/>
      <w:lang w:val="en-GB"/>
    </w:rPr>
  </w:style>
  <w:style w:type="character" w:customStyle="1" w:styleId="TALCar">
    <w:name w:val="TAL Car"/>
    <w:link w:val="TAL"/>
    <w:qFormat/>
    <w:locked/>
    <w:rsid w:val="00A56D01"/>
    <w:rPr>
      <w:rFonts w:ascii="Arial" w:hAnsi="Arial" w:cs="Arial"/>
      <w:sz w:val="18"/>
      <w:lang w:val="en-GB"/>
    </w:rPr>
  </w:style>
  <w:style w:type="paragraph" w:customStyle="1" w:styleId="TAL">
    <w:name w:val="TAL"/>
    <w:basedOn w:val="Normal"/>
    <w:link w:val="TALCar"/>
    <w:qFormat/>
    <w:rsid w:val="00A56D01"/>
    <w:pPr>
      <w:keepNext/>
      <w:keepLines/>
      <w:spacing w:after="0" w:line="240" w:lineRule="auto"/>
    </w:pPr>
    <w:rPr>
      <w:rFonts w:ascii="Arial" w:hAnsi="Arial" w:cs="Arial"/>
      <w:sz w:val="18"/>
      <w:lang w:val="en-GB"/>
    </w:rPr>
  </w:style>
  <w:style w:type="paragraph" w:customStyle="1" w:styleId="TAN">
    <w:name w:val="TAN"/>
    <w:basedOn w:val="TAL"/>
    <w:link w:val="TANChar"/>
    <w:qFormat/>
    <w:rsid w:val="00A56D01"/>
    <w:pPr>
      <w:ind w:left="851" w:hanging="851"/>
    </w:pPr>
  </w:style>
  <w:style w:type="character" w:customStyle="1" w:styleId="TANChar">
    <w:name w:val="TAN Char"/>
    <w:link w:val="TAN"/>
    <w:qFormat/>
    <w:locked/>
    <w:rsid w:val="00A56D01"/>
    <w:rPr>
      <w:rFonts w:ascii="Arial" w:hAnsi="Arial" w:cs="Arial"/>
      <w:sz w:val="18"/>
      <w:lang w:val="en-GB"/>
    </w:rPr>
  </w:style>
  <w:style w:type="character" w:styleId="PlaceholderText">
    <w:name w:val="Placeholder Text"/>
    <w:basedOn w:val="DefaultParagraphFont"/>
    <w:uiPriority w:val="99"/>
    <w:semiHidden/>
    <w:rsid w:val="00945D12"/>
    <w:rPr>
      <w:color w:val="666666"/>
    </w:rPr>
  </w:style>
  <w:style w:type="character" w:customStyle="1" w:styleId="EQChar">
    <w:name w:val="EQ Char"/>
    <w:link w:val="EQ"/>
    <w:qFormat/>
    <w:locked/>
    <w:rsid w:val="008B0BD8"/>
    <w:rPr>
      <w:kern w:val="2"/>
      <w:sz w:val="24"/>
      <w:szCs w:val="24"/>
      <w:lang w:val="en-DK"/>
      <w14:ligatures w14:val="standardContextual"/>
    </w:rPr>
  </w:style>
  <w:style w:type="paragraph" w:customStyle="1" w:styleId="EQ">
    <w:name w:val="EQ"/>
    <w:basedOn w:val="Normal"/>
    <w:next w:val="Normal"/>
    <w:link w:val="EQChar"/>
    <w:rsid w:val="008B0BD8"/>
    <w:pPr>
      <w:keepLines/>
      <w:tabs>
        <w:tab w:val="center" w:pos="4536"/>
        <w:tab w:val="right" w:pos="9072"/>
      </w:tabs>
      <w:spacing w:line="276" w:lineRule="auto"/>
    </w:pPr>
    <w:rPr>
      <w:rFonts w:asciiTheme="minorHAnsi" w:hAnsiTheme="minorHAnsi"/>
      <w:kern w:val="2"/>
      <w:sz w:val="24"/>
      <w:szCs w:val="24"/>
      <w:lang w:val="en-DK"/>
      <w14:ligatures w14:val="standardContextual"/>
    </w:rPr>
  </w:style>
  <w:style w:type="character" w:customStyle="1" w:styleId="B1Char">
    <w:name w:val="B1 Char"/>
    <w:link w:val="B1"/>
    <w:qFormat/>
    <w:locked/>
    <w:rsid w:val="008B0BD8"/>
    <w:rPr>
      <w:kern w:val="2"/>
      <w:lang w:val="en-DK"/>
      <w14:ligatures w14:val="standardContextual"/>
    </w:rPr>
  </w:style>
  <w:style w:type="paragraph" w:styleId="Header">
    <w:name w:val="header"/>
    <w:basedOn w:val="Normal"/>
    <w:link w:val="HeaderChar"/>
    <w:uiPriority w:val="99"/>
    <w:semiHidden/>
    <w:unhideWhenUsed/>
    <w:rsid w:val="00C5024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50247"/>
    <w:rPr>
      <w:rFonts w:ascii="Times New Roman" w:hAnsi="Times New Roman"/>
      <w:sz w:val="20"/>
    </w:rPr>
  </w:style>
  <w:style w:type="paragraph" w:styleId="Footer">
    <w:name w:val="footer"/>
    <w:basedOn w:val="Normal"/>
    <w:link w:val="FooterChar"/>
    <w:uiPriority w:val="99"/>
    <w:semiHidden/>
    <w:unhideWhenUsed/>
    <w:rsid w:val="00C5024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50247"/>
    <w:rPr>
      <w:rFonts w:ascii="Times New Roman" w:hAnsi="Times New Roman"/>
      <w:sz w:val="20"/>
    </w:rPr>
  </w:style>
  <w:style w:type="character" w:customStyle="1" w:styleId="NOChar">
    <w:name w:val="NO Char"/>
    <w:link w:val="NO"/>
    <w:qFormat/>
    <w:rsid w:val="00C7048E"/>
    <w:rPr>
      <w:kern w:val="2"/>
      <w:lang w:val="en-DK"/>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3532235">
      <w:bodyDiv w:val="1"/>
      <w:marLeft w:val="0"/>
      <w:marRight w:val="0"/>
      <w:marTop w:val="0"/>
      <w:marBottom w:val="0"/>
      <w:divBdr>
        <w:top w:val="none" w:sz="0" w:space="0" w:color="auto"/>
        <w:left w:val="none" w:sz="0" w:space="0" w:color="auto"/>
        <w:bottom w:val="none" w:sz="0" w:space="0" w:color="auto"/>
        <w:right w:val="none" w:sz="0" w:space="0" w:color="auto"/>
      </w:divBdr>
    </w:div>
    <w:div w:id="416904835">
      <w:bodyDiv w:val="1"/>
      <w:marLeft w:val="0"/>
      <w:marRight w:val="0"/>
      <w:marTop w:val="0"/>
      <w:marBottom w:val="0"/>
      <w:divBdr>
        <w:top w:val="none" w:sz="0" w:space="0" w:color="auto"/>
        <w:left w:val="none" w:sz="0" w:space="0" w:color="auto"/>
        <w:bottom w:val="none" w:sz="0" w:space="0" w:color="auto"/>
        <w:right w:val="none" w:sz="0" w:space="0" w:color="auto"/>
      </w:divBdr>
    </w:div>
    <w:div w:id="493573725">
      <w:bodyDiv w:val="1"/>
      <w:marLeft w:val="0"/>
      <w:marRight w:val="0"/>
      <w:marTop w:val="0"/>
      <w:marBottom w:val="0"/>
      <w:divBdr>
        <w:top w:val="none" w:sz="0" w:space="0" w:color="auto"/>
        <w:left w:val="none" w:sz="0" w:space="0" w:color="auto"/>
        <w:bottom w:val="none" w:sz="0" w:space="0" w:color="auto"/>
        <w:right w:val="none" w:sz="0" w:space="0" w:color="auto"/>
      </w:divBdr>
    </w:div>
    <w:div w:id="522204836">
      <w:bodyDiv w:val="1"/>
      <w:marLeft w:val="0"/>
      <w:marRight w:val="0"/>
      <w:marTop w:val="0"/>
      <w:marBottom w:val="0"/>
      <w:divBdr>
        <w:top w:val="none" w:sz="0" w:space="0" w:color="auto"/>
        <w:left w:val="none" w:sz="0" w:space="0" w:color="auto"/>
        <w:bottom w:val="none" w:sz="0" w:space="0" w:color="auto"/>
        <w:right w:val="none" w:sz="0" w:space="0" w:color="auto"/>
      </w:divBdr>
    </w:div>
    <w:div w:id="745341299">
      <w:bodyDiv w:val="1"/>
      <w:marLeft w:val="0"/>
      <w:marRight w:val="0"/>
      <w:marTop w:val="0"/>
      <w:marBottom w:val="0"/>
      <w:divBdr>
        <w:top w:val="none" w:sz="0" w:space="0" w:color="auto"/>
        <w:left w:val="none" w:sz="0" w:space="0" w:color="auto"/>
        <w:bottom w:val="none" w:sz="0" w:space="0" w:color="auto"/>
        <w:right w:val="none" w:sz="0" w:space="0" w:color="auto"/>
      </w:divBdr>
    </w:div>
    <w:div w:id="908225557">
      <w:bodyDiv w:val="1"/>
      <w:marLeft w:val="0"/>
      <w:marRight w:val="0"/>
      <w:marTop w:val="0"/>
      <w:marBottom w:val="0"/>
      <w:divBdr>
        <w:top w:val="none" w:sz="0" w:space="0" w:color="auto"/>
        <w:left w:val="none" w:sz="0" w:space="0" w:color="auto"/>
        <w:bottom w:val="none" w:sz="0" w:space="0" w:color="auto"/>
        <w:right w:val="none" w:sz="0" w:space="0" w:color="auto"/>
      </w:divBdr>
    </w:div>
    <w:div w:id="1075518560">
      <w:bodyDiv w:val="1"/>
      <w:marLeft w:val="0"/>
      <w:marRight w:val="0"/>
      <w:marTop w:val="0"/>
      <w:marBottom w:val="0"/>
      <w:divBdr>
        <w:top w:val="none" w:sz="0" w:space="0" w:color="auto"/>
        <w:left w:val="none" w:sz="0" w:space="0" w:color="auto"/>
        <w:bottom w:val="none" w:sz="0" w:space="0" w:color="auto"/>
        <w:right w:val="none" w:sz="0" w:space="0" w:color="auto"/>
      </w:divBdr>
    </w:div>
    <w:div w:id="1433864968">
      <w:bodyDiv w:val="1"/>
      <w:marLeft w:val="0"/>
      <w:marRight w:val="0"/>
      <w:marTop w:val="0"/>
      <w:marBottom w:val="0"/>
      <w:divBdr>
        <w:top w:val="none" w:sz="0" w:space="0" w:color="auto"/>
        <w:left w:val="none" w:sz="0" w:space="0" w:color="auto"/>
        <w:bottom w:val="none" w:sz="0" w:space="0" w:color="auto"/>
        <w:right w:val="none" w:sz="0" w:space="0" w:color="auto"/>
      </w:divBdr>
    </w:div>
    <w:div w:id="1575360906">
      <w:bodyDiv w:val="1"/>
      <w:marLeft w:val="0"/>
      <w:marRight w:val="0"/>
      <w:marTop w:val="0"/>
      <w:marBottom w:val="0"/>
      <w:divBdr>
        <w:top w:val="none" w:sz="0" w:space="0" w:color="auto"/>
        <w:left w:val="none" w:sz="0" w:space="0" w:color="auto"/>
        <w:bottom w:val="none" w:sz="0" w:space="0" w:color="auto"/>
        <w:right w:val="none" w:sz="0" w:space="0" w:color="auto"/>
      </w:divBdr>
    </w:div>
    <w:div w:id="1621302072">
      <w:bodyDiv w:val="1"/>
      <w:marLeft w:val="0"/>
      <w:marRight w:val="0"/>
      <w:marTop w:val="0"/>
      <w:marBottom w:val="0"/>
      <w:divBdr>
        <w:top w:val="none" w:sz="0" w:space="0" w:color="auto"/>
        <w:left w:val="none" w:sz="0" w:space="0" w:color="auto"/>
        <w:bottom w:val="none" w:sz="0" w:space="0" w:color="auto"/>
        <w:right w:val="none" w:sz="0" w:space="0" w:color="auto"/>
      </w:divBdr>
    </w:div>
    <w:div w:id="1794472334">
      <w:bodyDiv w:val="1"/>
      <w:marLeft w:val="0"/>
      <w:marRight w:val="0"/>
      <w:marTop w:val="0"/>
      <w:marBottom w:val="0"/>
      <w:divBdr>
        <w:top w:val="none" w:sz="0" w:space="0" w:color="auto"/>
        <w:left w:val="none" w:sz="0" w:space="0" w:color="auto"/>
        <w:bottom w:val="none" w:sz="0" w:space="0" w:color="auto"/>
        <w:right w:val="none" w:sz="0" w:space="0" w:color="auto"/>
      </w:divBdr>
    </w:div>
    <w:div w:id="1836064522">
      <w:bodyDiv w:val="1"/>
      <w:marLeft w:val="0"/>
      <w:marRight w:val="0"/>
      <w:marTop w:val="0"/>
      <w:marBottom w:val="0"/>
      <w:divBdr>
        <w:top w:val="none" w:sz="0" w:space="0" w:color="auto"/>
        <w:left w:val="none" w:sz="0" w:space="0" w:color="auto"/>
        <w:bottom w:val="none" w:sz="0" w:space="0" w:color="auto"/>
        <w:right w:val="none" w:sz="0" w:space="0" w:color="auto"/>
      </w:divBdr>
    </w:div>
    <w:div w:id="1927300897">
      <w:bodyDiv w:val="1"/>
      <w:marLeft w:val="0"/>
      <w:marRight w:val="0"/>
      <w:marTop w:val="0"/>
      <w:marBottom w:val="0"/>
      <w:divBdr>
        <w:top w:val="none" w:sz="0" w:space="0" w:color="auto"/>
        <w:left w:val="none" w:sz="0" w:space="0" w:color="auto"/>
        <w:bottom w:val="none" w:sz="0" w:space="0" w:color="auto"/>
        <w:right w:val="none" w:sz="0" w:space="0" w:color="auto"/>
      </w:divBdr>
    </w:div>
    <w:div w:id="21383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ah\Nokia\5G%20Radio%20-%20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RBI5PAMIO524-1616901215-32036</_dlc_DocId>
    <HideFromDelve xmlns="71c5aaf6-e6ce-465b-b873-5148d2a4c105">false</HideFromDelve>
    <_dlc_DocIdUrl xmlns="71c5aaf6-e6ce-465b-b873-5148d2a4c105">
      <Url>https://nokia.sharepoint.com/sites/gxp/_layouts/15/DocIdRedir.aspx?ID=RBI5PAMIO524-1616901215-32036</Url>
      <Description>RBI5PAMIO524-1616901215-32036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60058379-D8BB-4796-8746-4C840FD282F4}">
  <ds:schemaRefs>
    <ds:schemaRef ds:uri="Microsoft.SharePoint.Taxonomy.ContentTypeSync"/>
  </ds:schemaRefs>
</ds:datastoreItem>
</file>

<file path=customXml/itemProps5.xml><?xml version="1.0" encoding="utf-8"?>
<ds:datastoreItem xmlns:ds="http://schemas.openxmlformats.org/officeDocument/2006/customXml" ds:itemID="{4C48098B-06A3-48ED-AE9E-365091405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Template>
  <TotalTime>33</TotalTime>
  <Pages>10</Pages>
  <Words>3981</Words>
  <Characters>22697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26625</CharactersWithSpaces>
  <SharedDoc>false</SharedDoc>
  <HLinks>
    <vt:vector size="138" baseType="variant">
      <vt:variant>
        <vt:i4>1769535</vt:i4>
      </vt:variant>
      <vt:variant>
        <vt:i4>140</vt:i4>
      </vt:variant>
      <vt:variant>
        <vt:i4>0</vt:i4>
      </vt:variant>
      <vt:variant>
        <vt:i4>5</vt:i4>
      </vt:variant>
      <vt:variant>
        <vt:lpwstr/>
      </vt:variant>
      <vt:variant>
        <vt:lpwstr>_Toc178845264</vt:lpwstr>
      </vt:variant>
      <vt:variant>
        <vt:i4>1769535</vt:i4>
      </vt:variant>
      <vt:variant>
        <vt:i4>137</vt:i4>
      </vt:variant>
      <vt:variant>
        <vt:i4>0</vt:i4>
      </vt:variant>
      <vt:variant>
        <vt:i4>5</vt:i4>
      </vt:variant>
      <vt:variant>
        <vt:lpwstr/>
      </vt:variant>
      <vt:variant>
        <vt:lpwstr>_Toc178845263</vt:lpwstr>
      </vt:variant>
      <vt:variant>
        <vt:i4>1769535</vt:i4>
      </vt:variant>
      <vt:variant>
        <vt:i4>134</vt:i4>
      </vt:variant>
      <vt:variant>
        <vt:i4>0</vt:i4>
      </vt:variant>
      <vt:variant>
        <vt:i4>5</vt:i4>
      </vt:variant>
      <vt:variant>
        <vt:lpwstr/>
      </vt:variant>
      <vt:variant>
        <vt:lpwstr>_Toc178845262</vt:lpwstr>
      </vt:variant>
      <vt:variant>
        <vt:i4>1769535</vt:i4>
      </vt:variant>
      <vt:variant>
        <vt:i4>131</vt:i4>
      </vt:variant>
      <vt:variant>
        <vt:i4>0</vt:i4>
      </vt:variant>
      <vt:variant>
        <vt:i4>5</vt:i4>
      </vt:variant>
      <vt:variant>
        <vt:lpwstr/>
      </vt:variant>
      <vt:variant>
        <vt:lpwstr>_Toc178845261</vt:lpwstr>
      </vt:variant>
      <vt:variant>
        <vt:i4>1769535</vt:i4>
      </vt:variant>
      <vt:variant>
        <vt:i4>128</vt:i4>
      </vt:variant>
      <vt:variant>
        <vt:i4>0</vt:i4>
      </vt:variant>
      <vt:variant>
        <vt:i4>5</vt:i4>
      </vt:variant>
      <vt:variant>
        <vt:lpwstr/>
      </vt:variant>
      <vt:variant>
        <vt:lpwstr>_Toc178845260</vt:lpwstr>
      </vt:variant>
      <vt:variant>
        <vt:i4>1572927</vt:i4>
      </vt:variant>
      <vt:variant>
        <vt:i4>125</vt:i4>
      </vt:variant>
      <vt:variant>
        <vt:i4>0</vt:i4>
      </vt:variant>
      <vt:variant>
        <vt:i4>5</vt:i4>
      </vt:variant>
      <vt:variant>
        <vt:lpwstr/>
      </vt:variant>
      <vt:variant>
        <vt:lpwstr>_Toc178845259</vt:lpwstr>
      </vt:variant>
      <vt:variant>
        <vt:i4>1572927</vt:i4>
      </vt:variant>
      <vt:variant>
        <vt:i4>122</vt:i4>
      </vt:variant>
      <vt:variant>
        <vt:i4>0</vt:i4>
      </vt:variant>
      <vt:variant>
        <vt:i4>5</vt:i4>
      </vt:variant>
      <vt:variant>
        <vt:lpwstr/>
      </vt:variant>
      <vt:variant>
        <vt:lpwstr>_Toc178845258</vt:lpwstr>
      </vt:variant>
      <vt:variant>
        <vt:i4>1572927</vt:i4>
      </vt:variant>
      <vt:variant>
        <vt:i4>119</vt:i4>
      </vt:variant>
      <vt:variant>
        <vt:i4>0</vt:i4>
      </vt:variant>
      <vt:variant>
        <vt:i4>5</vt:i4>
      </vt:variant>
      <vt:variant>
        <vt:lpwstr/>
      </vt:variant>
      <vt:variant>
        <vt:lpwstr>_Toc178845257</vt:lpwstr>
      </vt:variant>
      <vt:variant>
        <vt:i4>1572927</vt:i4>
      </vt:variant>
      <vt:variant>
        <vt:i4>116</vt:i4>
      </vt:variant>
      <vt:variant>
        <vt:i4>0</vt:i4>
      </vt:variant>
      <vt:variant>
        <vt:i4>5</vt:i4>
      </vt:variant>
      <vt:variant>
        <vt:lpwstr/>
      </vt:variant>
      <vt:variant>
        <vt:lpwstr>_Toc178845256</vt:lpwstr>
      </vt:variant>
      <vt:variant>
        <vt:i4>1572927</vt:i4>
      </vt:variant>
      <vt:variant>
        <vt:i4>113</vt:i4>
      </vt:variant>
      <vt:variant>
        <vt:i4>0</vt:i4>
      </vt:variant>
      <vt:variant>
        <vt:i4>5</vt:i4>
      </vt:variant>
      <vt:variant>
        <vt:lpwstr/>
      </vt:variant>
      <vt:variant>
        <vt:lpwstr>_Toc178845255</vt:lpwstr>
      </vt:variant>
      <vt:variant>
        <vt:i4>1572927</vt:i4>
      </vt:variant>
      <vt:variant>
        <vt:i4>110</vt:i4>
      </vt:variant>
      <vt:variant>
        <vt:i4>0</vt:i4>
      </vt:variant>
      <vt:variant>
        <vt:i4>5</vt:i4>
      </vt:variant>
      <vt:variant>
        <vt:lpwstr/>
      </vt:variant>
      <vt:variant>
        <vt:lpwstr>_Toc178845254</vt:lpwstr>
      </vt:variant>
      <vt:variant>
        <vt:i4>1572927</vt:i4>
      </vt:variant>
      <vt:variant>
        <vt:i4>107</vt:i4>
      </vt:variant>
      <vt:variant>
        <vt:i4>0</vt:i4>
      </vt:variant>
      <vt:variant>
        <vt:i4>5</vt:i4>
      </vt:variant>
      <vt:variant>
        <vt:lpwstr/>
      </vt:variant>
      <vt:variant>
        <vt:lpwstr>_Toc178845253</vt:lpwstr>
      </vt:variant>
      <vt:variant>
        <vt:i4>1572927</vt:i4>
      </vt:variant>
      <vt:variant>
        <vt:i4>104</vt:i4>
      </vt:variant>
      <vt:variant>
        <vt:i4>0</vt:i4>
      </vt:variant>
      <vt:variant>
        <vt:i4>5</vt:i4>
      </vt:variant>
      <vt:variant>
        <vt:lpwstr/>
      </vt:variant>
      <vt:variant>
        <vt:lpwstr>_Toc178845252</vt:lpwstr>
      </vt:variant>
      <vt:variant>
        <vt:i4>1572927</vt:i4>
      </vt:variant>
      <vt:variant>
        <vt:i4>101</vt:i4>
      </vt:variant>
      <vt:variant>
        <vt:i4>0</vt:i4>
      </vt:variant>
      <vt:variant>
        <vt:i4>5</vt:i4>
      </vt:variant>
      <vt:variant>
        <vt:lpwstr/>
      </vt:variant>
      <vt:variant>
        <vt:lpwstr>_Toc178845251</vt:lpwstr>
      </vt:variant>
      <vt:variant>
        <vt:i4>1572927</vt:i4>
      </vt:variant>
      <vt:variant>
        <vt:i4>98</vt:i4>
      </vt:variant>
      <vt:variant>
        <vt:i4>0</vt:i4>
      </vt:variant>
      <vt:variant>
        <vt:i4>5</vt:i4>
      </vt:variant>
      <vt:variant>
        <vt:lpwstr/>
      </vt:variant>
      <vt:variant>
        <vt:lpwstr>_Toc178845250</vt:lpwstr>
      </vt:variant>
      <vt:variant>
        <vt:i4>1638463</vt:i4>
      </vt:variant>
      <vt:variant>
        <vt:i4>95</vt:i4>
      </vt:variant>
      <vt:variant>
        <vt:i4>0</vt:i4>
      </vt:variant>
      <vt:variant>
        <vt:i4>5</vt:i4>
      </vt:variant>
      <vt:variant>
        <vt:lpwstr/>
      </vt:variant>
      <vt:variant>
        <vt:lpwstr>_Toc178845249</vt:lpwstr>
      </vt:variant>
      <vt:variant>
        <vt:i4>1638463</vt:i4>
      </vt:variant>
      <vt:variant>
        <vt:i4>92</vt:i4>
      </vt:variant>
      <vt:variant>
        <vt:i4>0</vt:i4>
      </vt:variant>
      <vt:variant>
        <vt:i4>5</vt:i4>
      </vt:variant>
      <vt:variant>
        <vt:lpwstr/>
      </vt:variant>
      <vt:variant>
        <vt:lpwstr>_Toc178845248</vt:lpwstr>
      </vt:variant>
      <vt:variant>
        <vt:i4>1638463</vt:i4>
      </vt:variant>
      <vt:variant>
        <vt:i4>89</vt:i4>
      </vt:variant>
      <vt:variant>
        <vt:i4>0</vt:i4>
      </vt:variant>
      <vt:variant>
        <vt:i4>5</vt:i4>
      </vt:variant>
      <vt:variant>
        <vt:lpwstr/>
      </vt:variant>
      <vt:variant>
        <vt:lpwstr>_Toc178845247</vt:lpwstr>
      </vt:variant>
      <vt:variant>
        <vt:i4>1638463</vt:i4>
      </vt:variant>
      <vt:variant>
        <vt:i4>86</vt:i4>
      </vt:variant>
      <vt:variant>
        <vt:i4>0</vt:i4>
      </vt:variant>
      <vt:variant>
        <vt:i4>5</vt:i4>
      </vt:variant>
      <vt:variant>
        <vt:lpwstr/>
      </vt:variant>
      <vt:variant>
        <vt:lpwstr>_Toc178845246</vt:lpwstr>
      </vt:variant>
      <vt:variant>
        <vt:i4>1638463</vt:i4>
      </vt:variant>
      <vt:variant>
        <vt:i4>83</vt:i4>
      </vt:variant>
      <vt:variant>
        <vt:i4>0</vt:i4>
      </vt:variant>
      <vt:variant>
        <vt:i4>5</vt:i4>
      </vt:variant>
      <vt:variant>
        <vt:lpwstr/>
      </vt:variant>
      <vt:variant>
        <vt:lpwstr>_Toc178845245</vt:lpwstr>
      </vt:variant>
      <vt:variant>
        <vt:i4>1638463</vt:i4>
      </vt:variant>
      <vt:variant>
        <vt:i4>80</vt:i4>
      </vt:variant>
      <vt:variant>
        <vt:i4>0</vt:i4>
      </vt:variant>
      <vt:variant>
        <vt:i4>5</vt:i4>
      </vt:variant>
      <vt:variant>
        <vt:lpwstr/>
      </vt:variant>
      <vt:variant>
        <vt:lpwstr>_Toc178845244</vt:lpwstr>
      </vt:variant>
      <vt:variant>
        <vt:i4>1638463</vt:i4>
      </vt:variant>
      <vt:variant>
        <vt:i4>77</vt:i4>
      </vt:variant>
      <vt:variant>
        <vt:i4>0</vt:i4>
      </vt:variant>
      <vt:variant>
        <vt:i4>5</vt:i4>
      </vt:variant>
      <vt:variant>
        <vt:lpwstr/>
      </vt:variant>
      <vt:variant>
        <vt:lpwstr>_Toc178845243</vt:lpwstr>
      </vt:variant>
      <vt:variant>
        <vt:i4>1638463</vt:i4>
      </vt:variant>
      <vt:variant>
        <vt:i4>74</vt:i4>
      </vt:variant>
      <vt:variant>
        <vt:i4>0</vt:i4>
      </vt:variant>
      <vt:variant>
        <vt:i4>5</vt:i4>
      </vt:variant>
      <vt:variant>
        <vt:lpwstr/>
      </vt:variant>
      <vt:variant>
        <vt:lpwstr>_Toc178845242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Amah (Nokia)</dc:creator>
  <cp:keywords>3GPP;RAN4</cp:keywords>
  <dc:description/>
  <cp:lastModifiedBy>Aditya Amah (Nokia)</cp:lastModifiedBy>
  <cp:revision>11</cp:revision>
  <dcterms:created xsi:type="dcterms:W3CDTF">2024-10-07T14:21:00Z</dcterms:created>
  <dcterms:modified xsi:type="dcterms:W3CDTF">2024-10-07T14:54:00Z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MediaServiceImageTags">
    <vt:lpwstr/>
  </property>
  <property fmtid="{D5CDD505-2E9C-101B-9397-08002B2CF9AE}" pid="10" name="ContentTypeId">
    <vt:lpwstr>0x01010055A05E76B664164F9F76E63E6D6BE6ED</vt:lpwstr>
  </property>
  <property fmtid="{D5CDD505-2E9C-101B-9397-08002B2CF9AE}" pid="11" name="_dlc_DocIdItemGuid">
    <vt:lpwstr>581cb405-d1b7-4fc3-a9a8-35baf22825c9</vt:lpwstr>
  </property>
</Properties>
</file>